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497FA" w14:textId="77777777" w:rsidR="00A13798" w:rsidRPr="00F8493D" w:rsidRDefault="00A13798" w:rsidP="008A2980">
      <w:pPr>
        <w:pStyle w:val="BodyText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F8493D">
        <w:rPr>
          <w:rFonts w:ascii="Sylfaen" w:hAnsi="Sylfaen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F8493D" w:rsidRDefault="00A13798" w:rsidP="008A298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F8493D">
        <w:rPr>
          <w:rFonts w:ascii="Sylfaen" w:hAnsi="Sylfaen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F8493D" w:rsidRDefault="00A13798" w:rsidP="008A298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F8493D">
        <w:rPr>
          <w:rFonts w:ascii="Sylfaen" w:hAnsi="Sylfaen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1CAB0D2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20</w:t>
      </w:r>
      <w:r w:rsidR="00E00AE9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2</w:t>
      </w:r>
      <w:r w:rsidR="00746E3E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4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</w:t>
      </w:r>
      <w:r w:rsidR="00980E73" w:rsidRPr="00F8493D"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  <w:t xml:space="preserve">սեպտեմբերի </w:t>
      </w:r>
      <w:r w:rsidR="00F8493D" w:rsidRPr="00F8493D"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  <w:t>30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1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532B15D1" w:rsidR="00A13798" w:rsidRPr="00F8493D" w:rsidRDefault="0089054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«</w:t>
      </w:r>
      <w:r w:rsidR="00A13798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Գնումների մասին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»</w:t>
      </w:r>
      <w:r w:rsidR="00A13798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ՀՀ օրենքի </w:t>
      </w:r>
      <w:r w:rsidR="00E6253A" w:rsidRPr="00F8493D"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  <w:t>29</w:t>
      </w:r>
      <w:r w:rsidR="00A13798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-րդ հոդվածի համաձայն</w:t>
      </w:r>
      <w:bookmarkStart w:id="0" w:name="_GoBack"/>
      <w:bookmarkEnd w:id="0"/>
    </w:p>
    <w:p w14:paraId="3B99D4B4" w14:textId="77777777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</w:p>
    <w:p w14:paraId="1781E339" w14:textId="7F7AFD2F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bookmarkStart w:id="1" w:name="_Hlk167114146"/>
      <w:r w:rsidR="00493D4A" w:rsidRPr="00F8493D">
        <w:rPr>
          <w:rFonts w:ascii="Sylfaen" w:hAnsi="Sylfaen" w:cs="Sylfaen"/>
          <w:lang w:val="hy-AM"/>
        </w:rPr>
        <w:t>ՀԽԳՀ</w:t>
      </w:r>
      <w:r w:rsidR="00493D4A" w:rsidRPr="00F8493D">
        <w:rPr>
          <w:rFonts w:ascii="Sylfaen" w:hAnsi="Sylfaen" w:cs="Sylfaen"/>
          <w:lang w:val="af-ZA"/>
        </w:rPr>
        <w:t>-</w:t>
      </w:r>
      <w:r w:rsidR="00493D4A" w:rsidRPr="00F8493D">
        <w:rPr>
          <w:rFonts w:ascii="Sylfaen" w:hAnsi="Sylfaen" w:cs="Sylfaen"/>
        </w:rPr>
        <w:t>ԵՄԾՁԲ</w:t>
      </w:r>
      <w:r w:rsidR="00493D4A" w:rsidRPr="00F8493D">
        <w:rPr>
          <w:rFonts w:ascii="Sylfaen" w:hAnsi="Sylfaen" w:cs="Sylfaen"/>
          <w:lang w:val="af-ZA"/>
        </w:rPr>
        <w:t>-24/1</w:t>
      </w:r>
      <w:bookmarkEnd w:id="1"/>
    </w:p>
    <w:p w14:paraId="6CF6AF69" w14:textId="77777777" w:rsidR="00A219BC" w:rsidRPr="00F8493D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5DB56871" w:rsidR="00A13798" w:rsidRPr="00F8493D" w:rsidRDefault="00493D4A" w:rsidP="00890548">
      <w:pPr>
        <w:spacing w:after="0"/>
        <w:ind w:firstLine="709"/>
        <w:jc w:val="both"/>
        <w:rPr>
          <w:rFonts w:ascii="Sylfaen" w:hAnsi="Sylfaen"/>
          <w:lang w:val="hy-AM"/>
        </w:rPr>
      </w:pPr>
      <w:r w:rsidRPr="00F8493D">
        <w:rPr>
          <w:rFonts w:ascii="Sylfaen" w:hAnsi="Sylfaen" w:cs="Sylfaen"/>
          <w:b/>
          <w:bCs/>
          <w:color w:val="000000" w:themeColor="text1"/>
          <w:lang w:val="hy-AM"/>
        </w:rPr>
        <w:t xml:space="preserve">Հայաստանի խաղողագործության և գինեգործության հիմնադրամի </w:t>
      </w:r>
      <w:r w:rsidR="00A13798" w:rsidRPr="00F8493D">
        <w:rPr>
          <w:rFonts w:ascii="Sylfaen" w:hAnsi="Sylfaen"/>
          <w:lang w:val="hy-AM"/>
        </w:rPr>
        <w:t xml:space="preserve">կարիքների համար 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 xml:space="preserve">գյուղատնտեսական 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>(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>խաղողի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>)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 xml:space="preserve"> արժեշղթայի կառավարման համակարգի ներդրման ծառայությունների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 xml:space="preserve"> 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>ձեռքբերման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 xml:space="preserve"> 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>նպատակով</w:t>
      </w:r>
      <w:r w:rsidRPr="00F8493D">
        <w:rPr>
          <w:rFonts w:ascii="Sylfaen" w:eastAsia="Tahoma" w:hAnsi="Sylfaen" w:cs="Tahoma"/>
          <w:color w:val="000000" w:themeColor="text1"/>
          <w:lang w:val="af-ZA"/>
        </w:rPr>
        <w:t xml:space="preserve"> </w:t>
      </w:r>
      <w:r w:rsidR="00A13798" w:rsidRPr="00F8493D">
        <w:rPr>
          <w:rFonts w:ascii="Sylfaen" w:hAnsi="Sylfaen"/>
          <w:lang w:val="hy-AM"/>
        </w:rPr>
        <w:t xml:space="preserve">կազմակերպված </w:t>
      </w:r>
      <w:r w:rsidR="00C36CDA" w:rsidRPr="00F8493D">
        <w:rPr>
          <w:rFonts w:ascii="Sylfaen" w:hAnsi="Sylfaen"/>
          <w:lang w:val="hy-AM"/>
        </w:rPr>
        <w:t>«</w:t>
      </w:r>
      <w:r w:rsidRPr="00F8493D">
        <w:rPr>
          <w:rFonts w:ascii="Sylfaen" w:hAnsi="Sylfaen" w:cs="Sylfaen"/>
          <w:b/>
          <w:lang w:val="hy-AM"/>
        </w:rPr>
        <w:t>ՀԽԳՀ</w:t>
      </w:r>
      <w:r w:rsidRPr="00F8493D">
        <w:rPr>
          <w:rFonts w:ascii="Sylfaen" w:hAnsi="Sylfaen" w:cs="Sylfaen"/>
          <w:b/>
          <w:lang w:val="af-ZA"/>
        </w:rPr>
        <w:t>-</w:t>
      </w:r>
      <w:r w:rsidRPr="00F8493D">
        <w:rPr>
          <w:rFonts w:ascii="Sylfaen" w:hAnsi="Sylfaen" w:cs="Sylfaen"/>
          <w:b/>
          <w:lang w:val="hy-AM"/>
        </w:rPr>
        <w:t>ԵՄԾՁԲ</w:t>
      </w:r>
      <w:r w:rsidRPr="00F8493D">
        <w:rPr>
          <w:rFonts w:ascii="Sylfaen" w:hAnsi="Sylfaen" w:cs="Sylfaen"/>
          <w:b/>
          <w:lang w:val="af-ZA"/>
        </w:rPr>
        <w:t>-24/1</w:t>
      </w:r>
      <w:r w:rsidR="00C36CDA" w:rsidRPr="00F8493D">
        <w:rPr>
          <w:rFonts w:ascii="Sylfaen" w:hAnsi="Sylfaen"/>
          <w:lang w:val="hy-AM"/>
        </w:rPr>
        <w:t>»</w:t>
      </w:r>
      <w:r w:rsidR="001337CA" w:rsidRPr="00F8493D">
        <w:rPr>
          <w:rFonts w:ascii="Sylfaen" w:hAnsi="Sylfaen"/>
          <w:lang w:val="hy-AM"/>
        </w:rPr>
        <w:t xml:space="preserve"> </w:t>
      </w:r>
      <w:r w:rsidR="00A13798" w:rsidRPr="00F8493D">
        <w:rPr>
          <w:rFonts w:ascii="Sylfaen" w:hAnsi="Sylfaen"/>
          <w:lang w:val="hy-AM"/>
        </w:rPr>
        <w:t xml:space="preserve">ծածկագրով գնման ընթացակարգի գնահատող հանձնաժողովը ստորև ներկայացնում է նույն ծածկագրով </w:t>
      </w:r>
      <w:r w:rsidR="00980E73" w:rsidRPr="00F8493D">
        <w:rPr>
          <w:rFonts w:ascii="Sylfaen" w:hAnsi="Sylfaen"/>
          <w:lang w:val="hy-AM"/>
        </w:rPr>
        <w:t>2-րդ</w:t>
      </w:r>
      <w:r w:rsidR="00BB0BA8" w:rsidRPr="00F8493D">
        <w:rPr>
          <w:rFonts w:ascii="Sylfaen" w:hAnsi="Sylfaen"/>
          <w:lang w:val="hy-AM"/>
        </w:rPr>
        <w:t xml:space="preserve"> փուլի </w:t>
      </w:r>
      <w:r w:rsidR="00A13798" w:rsidRPr="00F8493D">
        <w:rPr>
          <w:rFonts w:ascii="Sylfaen" w:hAnsi="Sylfaen"/>
          <w:lang w:val="hy-AM"/>
        </w:rPr>
        <w:t>հրավերի վերաբերյալ</w:t>
      </w:r>
      <w:r w:rsidR="002979EA" w:rsidRPr="00F8493D">
        <w:rPr>
          <w:rFonts w:ascii="Sylfaen" w:hAnsi="Sylfaen"/>
          <w:lang w:val="hy-AM"/>
        </w:rPr>
        <w:t xml:space="preserve"> </w:t>
      </w:r>
      <w:r w:rsidR="00F8493D" w:rsidRPr="00F8493D">
        <w:rPr>
          <w:rFonts w:ascii="Sylfaen" w:hAnsi="Sylfaen"/>
          <w:lang w:val="hy-AM"/>
        </w:rPr>
        <w:t>26</w:t>
      </w:r>
      <w:r w:rsidR="00BB0BA8" w:rsidRPr="00F8493D">
        <w:rPr>
          <w:rFonts w:ascii="Times New Roman" w:hAnsi="Times New Roman" w:cs="Times New Roman"/>
          <w:lang w:val="hy-AM"/>
        </w:rPr>
        <w:t>․</w:t>
      </w:r>
      <w:r w:rsidR="00BB0BA8" w:rsidRPr="00F8493D">
        <w:rPr>
          <w:rFonts w:ascii="Sylfaen" w:hAnsi="Sylfaen" w:cs="Times New Roman"/>
          <w:lang w:val="hy-AM"/>
        </w:rPr>
        <w:t>0</w:t>
      </w:r>
      <w:r w:rsidR="00980E73" w:rsidRPr="00F8493D">
        <w:rPr>
          <w:rFonts w:ascii="Sylfaen" w:hAnsi="Sylfaen" w:cs="Times New Roman"/>
          <w:lang w:val="hy-AM"/>
        </w:rPr>
        <w:t>9</w:t>
      </w:r>
      <w:r w:rsidR="00BB0BA8" w:rsidRPr="00F8493D">
        <w:rPr>
          <w:rFonts w:ascii="Times New Roman" w:hAnsi="Times New Roman" w:cs="Times New Roman"/>
          <w:lang w:val="hy-AM"/>
        </w:rPr>
        <w:t>․</w:t>
      </w:r>
      <w:r w:rsidRPr="00F8493D">
        <w:rPr>
          <w:rFonts w:ascii="Sylfaen" w:hAnsi="Sylfaen" w:cs="Times New Roman"/>
          <w:lang w:val="hy-AM"/>
        </w:rPr>
        <w:t>2024թ</w:t>
      </w:r>
      <w:r w:rsidRPr="00F8493D">
        <w:rPr>
          <w:rFonts w:ascii="Times New Roman" w:hAnsi="Times New Roman" w:cs="Times New Roman"/>
          <w:lang w:val="hy-AM"/>
        </w:rPr>
        <w:t>․</w:t>
      </w:r>
      <w:r w:rsidR="002979EA" w:rsidRPr="00F8493D">
        <w:rPr>
          <w:rFonts w:ascii="Sylfaen" w:hAnsi="Sylfaen"/>
          <w:lang w:val="hy-AM"/>
        </w:rPr>
        <w:t xml:space="preserve"> </w:t>
      </w:r>
      <w:r w:rsidR="00A13798" w:rsidRPr="00F8493D">
        <w:rPr>
          <w:rFonts w:ascii="Sylfaen" w:hAnsi="Sylfaen"/>
          <w:lang w:val="hy-AM"/>
        </w:rPr>
        <w:t>ստացված հարցադրում</w:t>
      </w:r>
      <w:r w:rsidRPr="00F8493D">
        <w:rPr>
          <w:rFonts w:ascii="Sylfaen" w:hAnsi="Sylfaen"/>
          <w:lang w:val="hy-AM"/>
        </w:rPr>
        <w:t>ները</w:t>
      </w:r>
      <w:r w:rsidR="00A13798" w:rsidRPr="00F8493D">
        <w:rPr>
          <w:rFonts w:ascii="Sylfaen" w:hAnsi="Sylfaen"/>
          <w:lang w:val="hy-AM"/>
        </w:rPr>
        <w:t xml:space="preserve"> և </w:t>
      </w:r>
      <w:r w:rsidR="00E00AE9" w:rsidRPr="00F8493D">
        <w:rPr>
          <w:rFonts w:ascii="Sylfaen" w:hAnsi="Sylfaen"/>
          <w:lang w:val="hy-AM"/>
        </w:rPr>
        <w:t>դրա</w:t>
      </w:r>
      <w:r w:rsidR="00A13798" w:rsidRPr="00F8493D">
        <w:rPr>
          <w:rFonts w:ascii="Sylfaen" w:hAnsi="Sylfaen"/>
          <w:lang w:val="hy-AM"/>
        </w:rPr>
        <w:t xml:space="preserve"> վերաբերյալ </w:t>
      </w:r>
      <w:r w:rsidR="00F8493D" w:rsidRPr="00F8493D">
        <w:rPr>
          <w:rFonts w:ascii="Sylfaen" w:hAnsi="Sylfaen"/>
          <w:lang w:val="hy-AM"/>
        </w:rPr>
        <w:t>30</w:t>
      </w:r>
      <w:r w:rsidR="00BB0BA8" w:rsidRPr="00F8493D">
        <w:rPr>
          <w:rFonts w:ascii="Times New Roman" w:hAnsi="Times New Roman" w:cs="Times New Roman"/>
          <w:lang w:val="hy-AM"/>
        </w:rPr>
        <w:t>․</w:t>
      </w:r>
      <w:r w:rsidR="00BB0BA8" w:rsidRPr="00F8493D">
        <w:rPr>
          <w:rFonts w:ascii="Sylfaen" w:hAnsi="Sylfaen" w:cs="Times New Roman"/>
          <w:lang w:val="hy-AM"/>
        </w:rPr>
        <w:t>0</w:t>
      </w:r>
      <w:r w:rsidR="00980E73" w:rsidRPr="00F8493D">
        <w:rPr>
          <w:rFonts w:ascii="Sylfaen" w:hAnsi="Sylfaen" w:cs="Times New Roman"/>
          <w:lang w:val="hy-AM"/>
        </w:rPr>
        <w:t>9</w:t>
      </w:r>
      <w:r w:rsidR="00BB0BA8" w:rsidRPr="00F8493D">
        <w:rPr>
          <w:rFonts w:ascii="Times New Roman" w:hAnsi="Times New Roman" w:cs="Times New Roman"/>
          <w:lang w:val="hy-AM"/>
        </w:rPr>
        <w:t>․</w:t>
      </w:r>
      <w:r w:rsidR="001337CA" w:rsidRPr="00F8493D">
        <w:rPr>
          <w:rFonts w:ascii="Sylfaen" w:hAnsi="Sylfaen"/>
          <w:lang w:val="hy-AM"/>
        </w:rPr>
        <w:t>20</w:t>
      </w:r>
      <w:r w:rsidR="00E00AE9" w:rsidRPr="00F8493D">
        <w:rPr>
          <w:rFonts w:ascii="Sylfaen" w:hAnsi="Sylfaen"/>
          <w:lang w:val="hy-AM"/>
        </w:rPr>
        <w:t>2</w:t>
      </w:r>
      <w:r w:rsidR="00746E3E" w:rsidRPr="00F8493D">
        <w:rPr>
          <w:rFonts w:ascii="Sylfaen" w:hAnsi="Sylfaen"/>
          <w:lang w:val="hy-AM"/>
        </w:rPr>
        <w:t>4</w:t>
      </w:r>
      <w:r w:rsidR="001337CA" w:rsidRPr="00F8493D">
        <w:rPr>
          <w:rFonts w:ascii="Sylfaen" w:hAnsi="Sylfaen"/>
          <w:lang w:val="hy-AM"/>
        </w:rPr>
        <w:t>թ.</w:t>
      </w:r>
      <w:r w:rsidR="00A13798" w:rsidRPr="00F8493D">
        <w:rPr>
          <w:rFonts w:ascii="Sylfaen" w:hAnsi="Sylfaen"/>
          <w:lang w:val="hy-AM"/>
        </w:rPr>
        <w:t xml:space="preserve"> տրամադրված պարզաբանումը`</w:t>
      </w:r>
    </w:p>
    <w:p w14:paraId="50EBF702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b/>
          <w:bCs/>
          <w:lang w:val="hy-AM"/>
        </w:rPr>
        <w:t>Հարց 1</w:t>
      </w:r>
      <w:r w:rsidRPr="00F8493D">
        <w:rPr>
          <w:rFonts w:ascii="Sylfaen" w:hAnsi="Sylfaen"/>
          <w:lang w:val="hy-AM"/>
        </w:rPr>
        <w:t xml:space="preserve"> </w:t>
      </w:r>
    </w:p>
    <w:p w14:paraId="076FF3A1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  <w:r w:rsidRPr="00F8493D">
        <w:rPr>
          <w:rFonts w:ascii="Sylfaen" w:hAnsi="Sylfaen"/>
          <w:lang w:val="hy-AM"/>
        </w:rPr>
        <w:t xml:space="preserve">Տեխխնիկական առաջադրանքի 6-րդ բաժնում գրված է. </w:t>
      </w:r>
      <w:r w:rsidRPr="00F8493D">
        <w:rPr>
          <w:rFonts w:ascii="Sylfaen" w:hAnsi="Sylfaen"/>
          <w:lang w:val="lt-LT"/>
        </w:rPr>
        <w:t>Այս բաժնում նկարագրված են նախատեսված համակարգի նվազագույն պահանջները: Կազմակերպությունը իր հայեցողությամբ կարող է առաջարկել ցանկացած լուծում, որը կբավարարի ստորև բերված, ինչպես նաև Էկոնոմիկայի նախարարության և դրա շահագրգիռ կողմերի պահանջները: Ստորև բերված յուրաքանչյուր պահանջի համար անհրաժեշտ է ներկայացնել ֆունկցիոնալ և գրաֆիկական լուծում /պրոտոտայպ/: Նախքան մշակումը սկսելը Կապալառուն պետք է ստանա առաջարկված նախագծի և ֆունկցիոնալ մասի հաստատում, ինչպես նաև հաշվի առնի բոլոր մեկնաբանություններն ու արտահայտված մտահոգությունները:</w:t>
      </w:r>
    </w:p>
    <w:p w14:paraId="6CE20A2D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  <w:proofErr w:type="spellStart"/>
      <w:r w:rsidRPr="00F8493D">
        <w:rPr>
          <w:rFonts w:ascii="Sylfaen" w:hAnsi="Sylfaen"/>
        </w:rPr>
        <w:t>Բայց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մրցույթի</w:t>
      </w:r>
      <w:proofErr w:type="spellEnd"/>
      <w:r w:rsidRPr="00F8493D">
        <w:rPr>
          <w:rFonts w:ascii="Sylfaen" w:hAnsi="Sylfaen"/>
          <w:lang w:val="lt-LT"/>
        </w:rPr>
        <w:t xml:space="preserve"> հրավերի 2.4.3 </w:t>
      </w:r>
      <w:proofErr w:type="spellStart"/>
      <w:r w:rsidRPr="00F8493D">
        <w:rPr>
          <w:rFonts w:ascii="Sylfaen" w:hAnsi="Sylfaen"/>
        </w:rPr>
        <w:t>կետում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գրված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>.</w:t>
      </w:r>
    </w:p>
    <w:p w14:paraId="36AD645F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  <w:proofErr w:type="spellStart"/>
      <w:r w:rsidRPr="00F8493D">
        <w:rPr>
          <w:rFonts w:ascii="Sylfaen" w:hAnsi="Sylfaen"/>
        </w:rPr>
        <w:t>Մասնակիցը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պետք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հրավերի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տեխնիկական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բնութագրի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համաձայն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լրացնի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տրված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աղյուսակը</w:t>
      </w:r>
      <w:proofErr w:type="spellEnd"/>
      <w:r w:rsidRPr="00F8493D">
        <w:rPr>
          <w:rFonts w:ascii="Sylfaen" w:hAnsi="Sylfaen"/>
          <w:lang w:val="lt-LT"/>
        </w:rPr>
        <w:t xml:space="preserve">, </w:t>
      </w:r>
      <w:proofErr w:type="spellStart"/>
      <w:r w:rsidRPr="00F8493D">
        <w:rPr>
          <w:rFonts w:ascii="Sylfaen" w:hAnsi="Sylfaen"/>
        </w:rPr>
        <w:t>որը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ներառում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տեխնիկական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բնութագրի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տեխնիկական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պահանջները</w:t>
      </w:r>
      <w:proofErr w:type="spellEnd"/>
      <w:r w:rsidRPr="00F8493D">
        <w:rPr>
          <w:rFonts w:ascii="Sylfaen" w:hAnsi="Sylfaen"/>
          <w:lang w:val="lt-LT"/>
        </w:rPr>
        <w:t xml:space="preserve"> (VR-01 - TECH-19): </w:t>
      </w:r>
      <w:proofErr w:type="spellStart"/>
      <w:r w:rsidRPr="00F8493D">
        <w:rPr>
          <w:rFonts w:ascii="Sylfaen" w:hAnsi="Sylfaen"/>
        </w:rPr>
        <w:t>Յուրաքանչյուր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խումբ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պահանջի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համար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մասնակիցը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պետք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նշի</w:t>
      </w:r>
      <w:proofErr w:type="spellEnd"/>
      <w:r w:rsidRPr="00F8493D">
        <w:rPr>
          <w:rFonts w:ascii="Sylfaen" w:hAnsi="Sylfaen"/>
          <w:lang w:val="lt-LT"/>
        </w:rPr>
        <w:t xml:space="preserve">, </w:t>
      </w:r>
      <w:proofErr w:type="spellStart"/>
      <w:r w:rsidRPr="00F8493D">
        <w:rPr>
          <w:rFonts w:ascii="Sylfaen" w:hAnsi="Sylfaen"/>
        </w:rPr>
        <w:t>թե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ինչպես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բավարարում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պահանջը</w:t>
      </w:r>
      <w:proofErr w:type="spellEnd"/>
      <w:r w:rsidRPr="00F8493D">
        <w:rPr>
          <w:rFonts w:ascii="Sylfaen" w:hAnsi="Sylfaen"/>
        </w:rPr>
        <w:t>՝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ընտրելով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հետևյալից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մեկը</w:t>
      </w:r>
      <w:proofErr w:type="spellEnd"/>
      <w:r w:rsidRPr="00F8493D">
        <w:rPr>
          <w:rFonts w:ascii="Times New Roman" w:hAnsi="Times New Roman" w:cs="Times New Roman"/>
          <w:lang w:val="lt-LT"/>
        </w:rPr>
        <w:t>․</w:t>
      </w:r>
    </w:p>
    <w:p w14:paraId="34F06C73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  <w:r w:rsidRPr="00F8493D">
        <w:rPr>
          <w:rFonts w:ascii="Sylfaen" w:hAnsi="Sylfaen"/>
          <w:lang w:val="lt-LT"/>
        </w:rPr>
        <w:t>1.</w:t>
      </w:r>
      <w:r w:rsidRPr="00F8493D">
        <w:rPr>
          <w:rFonts w:ascii="Sylfaen" w:hAnsi="Sylfaen"/>
          <w:lang w:val="lt-LT"/>
        </w:rPr>
        <w:tab/>
      </w:r>
      <w:proofErr w:type="spellStart"/>
      <w:r w:rsidRPr="00F8493D">
        <w:rPr>
          <w:rFonts w:ascii="Sylfaen" w:hAnsi="Sylfaen"/>
        </w:rPr>
        <w:t>Բավարարում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եմ</w:t>
      </w:r>
      <w:proofErr w:type="spellEnd"/>
      <w:r w:rsidRPr="00F8493D">
        <w:rPr>
          <w:rFonts w:ascii="Sylfaen" w:hAnsi="Sylfaen"/>
          <w:lang w:val="lt-LT"/>
        </w:rPr>
        <w:t>,</w:t>
      </w:r>
    </w:p>
    <w:p w14:paraId="067D4CC0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  <w:r w:rsidRPr="00F8493D">
        <w:rPr>
          <w:rFonts w:ascii="Sylfaen" w:hAnsi="Sylfaen"/>
          <w:lang w:val="lt-LT"/>
        </w:rPr>
        <w:t>2.</w:t>
      </w:r>
      <w:r w:rsidRPr="00F8493D">
        <w:rPr>
          <w:rFonts w:ascii="Sylfaen" w:hAnsi="Sylfaen"/>
          <w:lang w:val="lt-LT"/>
        </w:rPr>
        <w:tab/>
      </w:r>
      <w:proofErr w:type="spellStart"/>
      <w:r w:rsidRPr="00F8493D">
        <w:rPr>
          <w:rFonts w:ascii="Sylfaen" w:hAnsi="Sylfaen"/>
        </w:rPr>
        <w:t>Մասնակի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եմ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բավարարում</w:t>
      </w:r>
      <w:proofErr w:type="spellEnd"/>
      <w:r w:rsidRPr="00F8493D">
        <w:rPr>
          <w:rFonts w:ascii="Sylfaen" w:hAnsi="Sylfaen"/>
          <w:lang w:val="lt-LT"/>
        </w:rPr>
        <w:t>,</w:t>
      </w:r>
    </w:p>
    <w:p w14:paraId="0FF6147B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  <w:r w:rsidRPr="00F8493D">
        <w:rPr>
          <w:rFonts w:ascii="Sylfaen" w:hAnsi="Sylfaen"/>
          <w:lang w:val="lt-LT"/>
        </w:rPr>
        <w:t>3.</w:t>
      </w:r>
      <w:r w:rsidRPr="00F8493D">
        <w:rPr>
          <w:rFonts w:ascii="Sylfaen" w:hAnsi="Sylfaen"/>
          <w:lang w:val="lt-LT"/>
        </w:rPr>
        <w:tab/>
      </w:r>
      <w:proofErr w:type="spellStart"/>
      <w:r w:rsidRPr="00F8493D">
        <w:rPr>
          <w:rFonts w:ascii="Sylfaen" w:hAnsi="Sylfaen"/>
        </w:rPr>
        <w:t>Չեմ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բավարարում</w:t>
      </w:r>
      <w:proofErr w:type="spellEnd"/>
      <w:r w:rsidRPr="00F8493D">
        <w:rPr>
          <w:rFonts w:ascii="Sylfaen" w:hAnsi="Sylfaen"/>
        </w:rPr>
        <w:t>։</w:t>
      </w:r>
    </w:p>
    <w:p w14:paraId="6E7C6508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  <w:proofErr w:type="spellStart"/>
      <w:r w:rsidRPr="00F8493D">
        <w:rPr>
          <w:rFonts w:ascii="Sylfaen" w:hAnsi="Sylfaen"/>
        </w:rPr>
        <w:t>Աղյուսակի</w:t>
      </w:r>
      <w:proofErr w:type="spellEnd"/>
      <w:r w:rsidRPr="00F8493D">
        <w:rPr>
          <w:rFonts w:ascii="Sylfaen" w:hAnsi="Sylfaen"/>
          <w:lang w:val="lt-LT"/>
        </w:rPr>
        <w:t xml:space="preserve"> «</w:t>
      </w:r>
      <w:proofErr w:type="spellStart"/>
      <w:r w:rsidRPr="00F8493D">
        <w:rPr>
          <w:rFonts w:ascii="Sylfaen" w:hAnsi="Sylfaen"/>
        </w:rPr>
        <w:t>նկարագիր</w:t>
      </w:r>
      <w:proofErr w:type="spellEnd"/>
      <w:r w:rsidRPr="00F8493D">
        <w:rPr>
          <w:rFonts w:ascii="Sylfaen" w:hAnsi="Sylfaen"/>
          <w:lang w:val="lt-LT"/>
        </w:rPr>
        <w:t xml:space="preserve">» </w:t>
      </w:r>
      <w:proofErr w:type="spellStart"/>
      <w:r w:rsidRPr="00F8493D">
        <w:rPr>
          <w:rFonts w:ascii="Sylfaen" w:hAnsi="Sylfaen"/>
        </w:rPr>
        <w:t>բաժնում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մասնակիցը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պետք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նկարագրի</w:t>
      </w:r>
      <w:proofErr w:type="spellEnd"/>
      <w:r w:rsidRPr="00F8493D">
        <w:rPr>
          <w:rFonts w:ascii="Sylfaen" w:hAnsi="Sylfaen"/>
          <w:lang w:val="lt-LT"/>
        </w:rPr>
        <w:t xml:space="preserve">, </w:t>
      </w:r>
      <w:proofErr w:type="spellStart"/>
      <w:r w:rsidRPr="00F8493D">
        <w:rPr>
          <w:rFonts w:ascii="Sylfaen" w:hAnsi="Sylfaen"/>
        </w:rPr>
        <w:t>թե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ինչպես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նախատեսում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իրականացնել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կամ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ինչ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գործառույթներ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r w:rsidRPr="00F8493D">
        <w:rPr>
          <w:rFonts w:ascii="Sylfaen" w:hAnsi="Sylfaen"/>
        </w:rPr>
        <w:t>է</w:t>
      </w:r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տրամադրում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տվյալ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պահանջը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բավարարելու</w:t>
      </w:r>
      <w:proofErr w:type="spellEnd"/>
      <w:r w:rsidRPr="00F8493D">
        <w:rPr>
          <w:rFonts w:ascii="Sylfaen" w:hAnsi="Sylfaen"/>
          <w:lang w:val="lt-LT"/>
        </w:rPr>
        <w:t xml:space="preserve"> </w:t>
      </w:r>
      <w:proofErr w:type="spellStart"/>
      <w:r w:rsidRPr="00F8493D">
        <w:rPr>
          <w:rFonts w:ascii="Sylfaen" w:hAnsi="Sylfaen"/>
        </w:rPr>
        <w:t>համար</w:t>
      </w:r>
      <w:proofErr w:type="spellEnd"/>
      <w:r w:rsidRPr="00F8493D">
        <w:rPr>
          <w:rFonts w:ascii="Sylfaen" w:hAnsi="Sylfaen"/>
          <w:lang w:val="lt-LT"/>
        </w:rPr>
        <w:t>:</w:t>
      </w:r>
    </w:p>
    <w:p w14:paraId="353CE682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lt-LT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48"/>
        <w:gridCol w:w="2292"/>
        <w:gridCol w:w="1616"/>
        <w:gridCol w:w="5362"/>
      </w:tblGrid>
      <w:tr w:rsidR="00F8493D" w:rsidRPr="00F8493D" w14:paraId="753DBB14" w14:textId="77777777" w:rsidTr="003E61E9">
        <w:tc>
          <w:tcPr>
            <w:tcW w:w="648" w:type="dxa"/>
          </w:tcPr>
          <w:p w14:paraId="7C63D3C7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/>
                <w:b/>
                <w:bCs/>
                <w:i/>
                <w:iCs/>
                <w:lang w:val="hy-AM"/>
              </w:rPr>
            </w:pPr>
            <w:bookmarkStart w:id="2" w:name="_Hlk178607701"/>
            <w:r w:rsidRPr="00F8493D">
              <w:rPr>
                <w:rFonts w:ascii="Sylfaen" w:hAnsi="Sylfaen"/>
                <w:b/>
                <w:bCs/>
                <w:i/>
                <w:iCs/>
                <w:lang w:val="hy-AM"/>
              </w:rPr>
              <w:t>No</w:t>
            </w:r>
          </w:p>
        </w:tc>
        <w:tc>
          <w:tcPr>
            <w:tcW w:w="2292" w:type="dxa"/>
          </w:tcPr>
          <w:p w14:paraId="1CC06F3C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i/>
                <w:iCs/>
                <w:lang w:val="hy-AM"/>
              </w:rPr>
            </w:pPr>
            <w:r w:rsidRPr="00F8493D">
              <w:rPr>
                <w:rFonts w:ascii="Sylfaen" w:hAnsi="Sylfaen"/>
                <w:b/>
                <w:bCs/>
                <w:i/>
                <w:iCs/>
                <w:lang w:val="hy-AM"/>
              </w:rPr>
              <w:t>Տեխնիկական բնութագրին համապատասխան պահանջ</w:t>
            </w:r>
          </w:p>
        </w:tc>
        <w:tc>
          <w:tcPr>
            <w:tcW w:w="1616" w:type="dxa"/>
          </w:tcPr>
          <w:p w14:paraId="1D7800AE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i/>
                <w:iCs/>
                <w:lang w:val="hy-AM"/>
              </w:rPr>
            </w:pPr>
            <w:r w:rsidRPr="00F8493D">
              <w:rPr>
                <w:rFonts w:ascii="Sylfaen" w:hAnsi="Sylfaen"/>
                <w:b/>
                <w:bCs/>
                <w:i/>
                <w:iCs/>
                <w:lang w:val="hy-AM"/>
              </w:rPr>
              <w:t>Բավարարման Մակարդակ</w:t>
            </w:r>
          </w:p>
        </w:tc>
        <w:tc>
          <w:tcPr>
            <w:tcW w:w="5362" w:type="dxa"/>
          </w:tcPr>
          <w:p w14:paraId="1FBEC950" w14:textId="77777777" w:rsidR="00F8493D" w:rsidRPr="00F8493D" w:rsidRDefault="00F8493D" w:rsidP="003E61E9">
            <w:pPr>
              <w:tabs>
                <w:tab w:val="center" w:pos="2469"/>
              </w:tabs>
              <w:spacing w:after="160"/>
              <w:jc w:val="both"/>
              <w:rPr>
                <w:rFonts w:ascii="Sylfaen" w:eastAsiaTheme="minorHAnsi" w:hAnsi="Sylfaen" w:cs="Sylfaen"/>
                <w:b/>
                <w:bCs/>
                <w:i/>
                <w:iCs/>
                <w:lang w:val="hy-AM"/>
              </w:rPr>
            </w:pPr>
            <w:r w:rsidRPr="00F8493D">
              <w:rPr>
                <w:rFonts w:ascii="Sylfaen" w:hAnsi="Sylfaen"/>
                <w:b/>
                <w:bCs/>
                <w:i/>
                <w:iCs/>
                <w:lang w:val="hy-AM"/>
              </w:rPr>
              <w:t>Նկարագիր</w:t>
            </w:r>
            <w:r w:rsidRPr="00F8493D">
              <w:rPr>
                <w:rFonts w:ascii="Sylfaen" w:hAnsi="Sylfaen"/>
                <w:b/>
                <w:bCs/>
                <w:i/>
                <w:iCs/>
                <w:lang w:val="hy-AM"/>
              </w:rPr>
              <w:tab/>
            </w:r>
          </w:p>
        </w:tc>
      </w:tr>
      <w:tr w:rsidR="00F8493D" w:rsidRPr="00F8493D" w14:paraId="142F7495" w14:textId="77777777" w:rsidTr="003E61E9">
        <w:tc>
          <w:tcPr>
            <w:tcW w:w="648" w:type="dxa"/>
          </w:tcPr>
          <w:p w14:paraId="5C3EF73C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292" w:type="dxa"/>
          </w:tcPr>
          <w:p w14:paraId="769F9422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  <w:r w:rsidRPr="00F8493D">
              <w:rPr>
                <w:rFonts w:ascii="Sylfaen" w:hAnsi="Sylfaen"/>
                <w:lang w:val="hy-AM"/>
              </w:rPr>
              <w:t>VR-01-</w:t>
            </w:r>
            <w:r w:rsidRPr="00F8493D">
              <w:rPr>
                <w:rFonts w:ascii="Sylfaen" w:hAnsi="Sylfaen"/>
              </w:rPr>
              <w:t xml:space="preserve"> VR-28</w:t>
            </w:r>
          </w:p>
        </w:tc>
        <w:tc>
          <w:tcPr>
            <w:tcW w:w="1616" w:type="dxa"/>
          </w:tcPr>
          <w:p w14:paraId="6302C64C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C7E4BD0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2B047BBA" w14:textId="77777777" w:rsidTr="003E61E9">
        <w:tc>
          <w:tcPr>
            <w:tcW w:w="648" w:type="dxa"/>
          </w:tcPr>
          <w:p w14:paraId="7B984214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1B2C042F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  <w:r w:rsidRPr="00F8493D">
              <w:rPr>
                <w:rFonts w:ascii="Sylfaen" w:hAnsi="Sylfaen" w:cs="Sylfaen"/>
                <w:color w:val="000000"/>
              </w:rPr>
              <w:t>F-01- F-04</w:t>
            </w:r>
          </w:p>
        </w:tc>
        <w:tc>
          <w:tcPr>
            <w:tcW w:w="1616" w:type="dxa"/>
          </w:tcPr>
          <w:p w14:paraId="02A94FED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346BEA33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06CDE61D" w14:textId="77777777" w:rsidTr="003E61E9">
        <w:tc>
          <w:tcPr>
            <w:tcW w:w="648" w:type="dxa"/>
          </w:tcPr>
          <w:p w14:paraId="660B46D7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59A98FC1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FF-01-FF-07</w:t>
            </w:r>
          </w:p>
        </w:tc>
        <w:tc>
          <w:tcPr>
            <w:tcW w:w="1616" w:type="dxa"/>
          </w:tcPr>
          <w:p w14:paraId="58FCBD4C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2F6F2CF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39EF8A34" w14:textId="77777777" w:rsidTr="003E61E9">
        <w:tc>
          <w:tcPr>
            <w:tcW w:w="648" w:type="dxa"/>
          </w:tcPr>
          <w:p w14:paraId="2401A434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6E05252C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FV-01-FV-28</w:t>
            </w:r>
          </w:p>
        </w:tc>
        <w:tc>
          <w:tcPr>
            <w:tcW w:w="1616" w:type="dxa"/>
          </w:tcPr>
          <w:p w14:paraId="566FF15C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1F8B3150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0992B0F4" w14:textId="77777777" w:rsidTr="003E61E9">
        <w:tc>
          <w:tcPr>
            <w:tcW w:w="648" w:type="dxa"/>
          </w:tcPr>
          <w:p w14:paraId="3595B2F3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4AFEE7BF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FD-01-FD-09</w:t>
            </w:r>
          </w:p>
        </w:tc>
        <w:tc>
          <w:tcPr>
            <w:tcW w:w="1616" w:type="dxa"/>
          </w:tcPr>
          <w:p w14:paraId="300D7190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0ECA7FBA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04DD887B" w14:textId="77777777" w:rsidTr="003E61E9">
        <w:tc>
          <w:tcPr>
            <w:tcW w:w="648" w:type="dxa"/>
          </w:tcPr>
          <w:p w14:paraId="5B9B44D3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6EAC37BA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FP-01-FP-31</w:t>
            </w:r>
          </w:p>
        </w:tc>
        <w:tc>
          <w:tcPr>
            <w:tcW w:w="1616" w:type="dxa"/>
          </w:tcPr>
          <w:p w14:paraId="5FE2DC0B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1D208D68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4E1C9537" w14:textId="77777777" w:rsidTr="003E61E9">
        <w:tc>
          <w:tcPr>
            <w:tcW w:w="648" w:type="dxa"/>
          </w:tcPr>
          <w:p w14:paraId="41C984EA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6AFCE19E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FA-01-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FA-09</w:t>
            </w:r>
          </w:p>
        </w:tc>
        <w:tc>
          <w:tcPr>
            <w:tcW w:w="1616" w:type="dxa"/>
          </w:tcPr>
          <w:p w14:paraId="026857B9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7FA0847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4D901739" w14:textId="77777777" w:rsidTr="003E61E9">
        <w:tc>
          <w:tcPr>
            <w:tcW w:w="648" w:type="dxa"/>
          </w:tcPr>
          <w:p w14:paraId="39952E7B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2B24F3CF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FR-01-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FR-05</w:t>
            </w:r>
          </w:p>
        </w:tc>
        <w:tc>
          <w:tcPr>
            <w:tcW w:w="1616" w:type="dxa"/>
          </w:tcPr>
          <w:p w14:paraId="43AA1ED8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06E2BB8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686260FA" w14:textId="77777777" w:rsidTr="003E61E9">
        <w:tc>
          <w:tcPr>
            <w:tcW w:w="648" w:type="dxa"/>
          </w:tcPr>
          <w:p w14:paraId="2BD7B668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0D7D7F50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V-01-V-09</w:t>
            </w:r>
          </w:p>
        </w:tc>
        <w:tc>
          <w:tcPr>
            <w:tcW w:w="1616" w:type="dxa"/>
          </w:tcPr>
          <w:p w14:paraId="2289D723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1D0F2099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29768A1D" w14:textId="77777777" w:rsidTr="003E61E9">
        <w:tc>
          <w:tcPr>
            <w:tcW w:w="648" w:type="dxa"/>
          </w:tcPr>
          <w:p w14:paraId="212F3708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2B5EEA13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P-01-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P-04</w:t>
            </w:r>
          </w:p>
        </w:tc>
        <w:tc>
          <w:tcPr>
            <w:tcW w:w="1616" w:type="dxa"/>
          </w:tcPr>
          <w:p w14:paraId="7346AF45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9BED822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55127958" w14:textId="77777777" w:rsidTr="003E61E9">
        <w:tc>
          <w:tcPr>
            <w:tcW w:w="648" w:type="dxa"/>
          </w:tcPr>
          <w:p w14:paraId="439D3474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00F22FA5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PW-01-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PW-08</w:t>
            </w:r>
          </w:p>
        </w:tc>
        <w:tc>
          <w:tcPr>
            <w:tcW w:w="1616" w:type="dxa"/>
          </w:tcPr>
          <w:p w14:paraId="661A76D3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204D6B1A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7D8541B5" w14:textId="77777777" w:rsidTr="003E61E9">
        <w:tc>
          <w:tcPr>
            <w:tcW w:w="648" w:type="dxa"/>
          </w:tcPr>
          <w:p w14:paraId="40C607F3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082BCD19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PP-01-PP-30</w:t>
            </w:r>
          </w:p>
        </w:tc>
        <w:tc>
          <w:tcPr>
            <w:tcW w:w="1616" w:type="dxa"/>
          </w:tcPr>
          <w:p w14:paraId="1367E711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14182662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084183A5" w14:textId="77777777" w:rsidTr="003E61E9">
        <w:tc>
          <w:tcPr>
            <w:tcW w:w="648" w:type="dxa"/>
          </w:tcPr>
          <w:p w14:paraId="7C36C139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5B9FAD4E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PA-01-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PA-10</w:t>
            </w:r>
          </w:p>
        </w:tc>
        <w:tc>
          <w:tcPr>
            <w:tcW w:w="1616" w:type="dxa"/>
          </w:tcPr>
          <w:p w14:paraId="17C85E15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CCE0FCF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05F21BB3" w14:textId="77777777" w:rsidTr="003E61E9">
        <w:tc>
          <w:tcPr>
            <w:tcW w:w="648" w:type="dxa"/>
          </w:tcPr>
          <w:p w14:paraId="546405C4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1C3E0C38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PAR-01-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PAR-07</w:t>
            </w:r>
          </w:p>
        </w:tc>
        <w:tc>
          <w:tcPr>
            <w:tcW w:w="1616" w:type="dxa"/>
          </w:tcPr>
          <w:p w14:paraId="136775EC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03238D58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50C36701" w14:textId="77777777" w:rsidTr="003E61E9">
        <w:tc>
          <w:tcPr>
            <w:tcW w:w="648" w:type="dxa"/>
          </w:tcPr>
          <w:p w14:paraId="341D5462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643B0077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PR-01-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PR-05</w:t>
            </w:r>
          </w:p>
        </w:tc>
        <w:tc>
          <w:tcPr>
            <w:tcW w:w="1616" w:type="dxa"/>
          </w:tcPr>
          <w:p w14:paraId="468DD41F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4A0F8739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3619A82C" w14:textId="77777777" w:rsidTr="003E61E9">
        <w:tc>
          <w:tcPr>
            <w:tcW w:w="648" w:type="dxa"/>
          </w:tcPr>
          <w:p w14:paraId="73536E46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62BA5642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R-01-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R-04</w:t>
            </w:r>
          </w:p>
        </w:tc>
        <w:tc>
          <w:tcPr>
            <w:tcW w:w="1616" w:type="dxa"/>
          </w:tcPr>
          <w:p w14:paraId="218C124C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15A6ABCE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24FFF97C" w14:textId="77777777" w:rsidTr="003E61E9">
        <w:tc>
          <w:tcPr>
            <w:tcW w:w="648" w:type="dxa"/>
          </w:tcPr>
          <w:p w14:paraId="11556B84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150A5E07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RR-01-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RR-08</w:t>
            </w:r>
          </w:p>
        </w:tc>
        <w:tc>
          <w:tcPr>
            <w:tcW w:w="1616" w:type="dxa"/>
          </w:tcPr>
          <w:p w14:paraId="49C5F96D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4AFE9DFE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398389E7" w14:textId="77777777" w:rsidTr="003E61E9">
        <w:tc>
          <w:tcPr>
            <w:tcW w:w="648" w:type="dxa"/>
          </w:tcPr>
          <w:p w14:paraId="0B12C638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6A4B0059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PR-01-PR-05</w:t>
            </w:r>
          </w:p>
        </w:tc>
        <w:tc>
          <w:tcPr>
            <w:tcW w:w="1616" w:type="dxa"/>
          </w:tcPr>
          <w:p w14:paraId="5A594467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2DA1F6BD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15A71642" w14:textId="77777777" w:rsidTr="003E61E9">
        <w:tc>
          <w:tcPr>
            <w:tcW w:w="648" w:type="dxa"/>
          </w:tcPr>
          <w:p w14:paraId="064E2336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7EA97C3F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GIS-01-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GIS-11</w:t>
            </w:r>
          </w:p>
        </w:tc>
        <w:tc>
          <w:tcPr>
            <w:tcW w:w="1616" w:type="dxa"/>
          </w:tcPr>
          <w:p w14:paraId="47106E7A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5C6B263F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5273D170" w14:textId="77777777" w:rsidTr="003E61E9">
        <w:tc>
          <w:tcPr>
            <w:tcW w:w="648" w:type="dxa"/>
          </w:tcPr>
          <w:p w14:paraId="460D8D83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10FAA286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REP-01-REP-22</w:t>
            </w:r>
          </w:p>
        </w:tc>
        <w:tc>
          <w:tcPr>
            <w:tcW w:w="1616" w:type="dxa"/>
          </w:tcPr>
          <w:p w14:paraId="7A39B08A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12369160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024309BD" w14:textId="77777777" w:rsidTr="003E61E9">
        <w:tc>
          <w:tcPr>
            <w:tcW w:w="648" w:type="dxa"/>
          </w:tcPr>
          <w:p w14:paraId="40368D0E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07CE23FC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ADM-01-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ADM-54</w:t>
            </w:r>
          </w:p>
        </w:tc>
        <w:tc>
          <w:tcPr>
            <w:tcW w:w="1616" w:type="dxa"/>
          </w:tcPr>
          <w:p w14:paraId="0A47427B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6ACE2A8B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7964E113" w14:textId="77777777" w:rsidTr="003E61E9">
        <w:tc>
          <w:tcPr>
            <w:tcW w:w="648" w:type="dxa"/>
          </w:tcPr>
          <w:p w14:paraId="60D95939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0D40B714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MOB-01-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MOB-17</w:t>
            </w:r>
          </w:p>
        </w:tc>
        <w:tc>
          <w:tcPr>
            <w:tcW w:w="1616" w:type="dxa"/>
          </w:tcPr>
          <w:p w14:paraId="06BC3CCE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E7569B3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tr w:rsidR="00F8493D" w:rsidRPr="00F8493D" w14:paraId="46601438" w14:textId="77777777" w:rsidTr="003E61E9">
        <w:tc>
          <w:tcPr>
            <w:tcW w:w="648" w:type="dxa"/>
          </w:tcPr>
          <w:p w14:paraId="2E1B8938" w14:textId="77777777" w:rsidR="00F8493D" w:rsidRPr="00F8493D" w:rsidRDefault="00F8493D" w:rsidP="00F8493D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jc w:val="both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292" w:type="dxa"/>
          </w:tcPr>
          <w:p w14:paraId="716BF1CC" w14:textId="77777777" w:rsidR="00F8493D" w:rsidRPr="00F8493D" w:rsidRDefault="00F8493D" w:rsidP="003E61E9">
            <w:pPr>
              <w:spacing w:after="160"/>
              <w:jc w:val="both"/>
              <w:rPr>
                <w:rFonts w:ascii="Sylfaen" w:hAnsi="Sylfaen" w:cs="Sylfaen"/>
                <w:color w:val="000000"/>
              </w:rPr>
            </w:pPr>
            <w:r w:rsidRPr="00F8493D">
              <w:rPr>
                <w:rFonts w:ascii="Sylfaen" w:hAnsi="Sylfaen" w:cs="Sylfaen"/>
                <w:color w:val="000000"/>
              </w:rPr>
              <w:t>TECH-01-</w:t>
            </w:r>
            <w:r w:rsidRPr="00F8493D">
              <w:rPr>
                <w:rFonts w:ascii="Sylfaen" w:hAnsi="Sylfaen"/>
              </w:rPr>
              <w:t xml:space="preserve"> </w:t>
            </w:r>
            <w:r w:rsidRPr="00F8493D">
              <w:rPr>
                <w:rFonts w:ascii="Sylfaen" w:hAnsi="Sylfaen" w:cs="Sylfaen"/>
                <w:color w:val="000000"/>
              </w:rPr>
              <w:t>TECH-19</w:t>
            </w:r>
          </w:p>
        </w:tc>
        <w:tc>
          <w:tcPr>
            <w:tcW w:w="1616" w:type="dxa"/>
          </w:tcPr>
          <w:p w14:paraId="552811C0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  <w:tc>
          <w:tcPr>
            <w:tcW w:w="5362" w:type="dxa"/>
          </w:tcPr>
          <w:p w14:paraId="7D3DC94A" w14:textId="77777777" w:rsidR="00F8493D" w:rsidRPr="00F8493D" w:rsidRDefault="00F8493D" w:rsidP="003E61E9">
            <w:pPr>
              <w:spacing w:after="160"/>
              <w:jc w:val="both"/>
              <w:rPr>
                <w:rFonts w:ascii="Sylfaen" w:eastAsiaTheme="minorHAnsi" w:hAnsi="Sylfaen" w:cs="Sylfaen"/>
                <w:b/>
                <w:bCs/>
                <w:lang w:val="hy-AM"/>
              </w:rPr>
            </w:pPr>
          </w:p>
        </w:tc>
      </w:tr>
      <w:bookmarkEnd w:id="2"/>
    </w:tbl>
    <w:p w14:paraId="6EF47764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u w:val="single"/>
        </w:rPr>
      </w:pPr>
    </w:p>
    <w:p w14:paraId="3395295F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u w:val="single"/>
        </w:rPr>
      </w:pPr>
      <w:proofErr w:type="spellStart"/>
      <w:r w:rsidRPr="00F8493D">
        <w:rPr>
          <w:rFonts w:ascii="Sylfaen" w:hAnsi="Sylfaen"/>
          <w:b/>
          <w:bCs/>
          <w:u w:val="single"/>
        </w:rPr>
        <w:t>Երկու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F8493D">
        <w:rPr>
          <w:rFonts w:ascii="Sylfaen" w:hAnsi="Sylfaen"/>
          <w:b/>
          <w:bCs/>
          <w:u w:val="single"/>
        </w:rPr>
        <w:t>մոտեցումներից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F8493D">
        <w:rPr>
          <w:rFonts w:ascii="Sylfaen" w:hAnsi="Sylfaen"/>
          <w:b/>
          <w:bCs/>
          <w:u w:val="single"/>
        </w:rPr>
        <w:t>ո՞րն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է </w:t>
      </w:r>
      <w:proofErr w:type="spellStart"/>
      <w:r w:rsidRPr="00F8493D">
        <w:rPr>
          <w:rFonts w:ascii="Sylfaen" w:hAnsi="Sylfaen"/>
          <w:b/>
          <w:bCs/>
          <w:u w:val="single"/>
        </w:rPr>
        <w:t>ճիշտ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F8493D">
        <w:rPr>
          <w:rFonts w:ascii="Sylfaen" w:hAnsi="Sylfaen"/>
          <w:b/>
          <w:bCs/>
          <w:u w:val="single"/>
        </w:rPr>
        <w:t>մեր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F8493D">
        <w:rPr>
          <w:rFonts w:ascii="Sylfaen" w:hAnsi="Sylfaen"/>
          <w:b/>
          <w:bCs/>
          <w:u w:val="single"/>
        </w:rPr>
        <w:t>տեխնիկական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F8493D">
        <w:rPr>
          <w:rFonts w:ascii="Sylfaen" w:hAnsi="Sylfaen"/>
          <w:b/>
          <w:bCs/>
          <w:u w:val="single"/>
        </w:rPr>
        <w:t>առաջարկը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F8493D">
        <w:rPr>
          <w:rFonts w:ascii="Sylfaen" w:hAnsi="Sylfaen"/>
          <w:b/>
          <w:bCs/>
          <w:u w:val="single"/>
        </w:rPr>
        <w:t>պատրաստելու</w:t>
      </w:r>
      <w:proofErr w:type="spellEnd"/>
      <w:r w:rsidRPr="00F8493D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F8493D">
        <w:rPr>
          <w:rFonts w:ascii="Sylfaen" w:hAnsi="Sylfaen"/>
          <w:b/>
          <w:bCs/>
          <w:u w:val="single"/>
        </w:rPr>
        <w:t>համար</w:t>
      </w:r>
      <w:proofErr w:type="spellEnd"/>
      <w:r w:rsidRPr="00F8493D">
        <w:rPr>
          <w:rFonts w:ascii="Sylfaen" w:hAnsi="Sylfaen"/>
          <w:b/>
          <w:bCs/>
          <w:u w:val="single"/>
        </w:rPr>
        <w:t>:</w:t>
      </w:r>
    </w:p>
    <w:p w14:paraId="7C60E6AB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u w:val="single"/>
        </w:rPr>
      </w:pPr>
    </w:p>
    <w:p w14:paraId="2C7E2110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</w:rPr>
      </w:pPr>
      <w:proofErr w:type="spellStart"/>
      <w:r w:rsidRPr="00F8493D">
        <w:rPr>
          <w:rFonts w:ascii="Sylfaen" w:hAnsi="Sylfaen"/>
          <w:b/>
          <w:bCs/>
        </w:rPr>
        <w:t>Պատասխան</w:t>
      </w:r>
      <w:proofErr w:type="spellEnd"/>
      <w:r w:rsidRPr="00F8493D">
        <w:rPr>
          <w:rFonts w:ascii="Sylfaen" w:hAnsi="Sylfaen"/>
          <w:b/>
          <w:bCs/>
        </w:rPr>
        <w:t xml:space="preserve"> 1</w:t>
      </w:r>
    </w:p>
    <w:p w14:paraId="7DC72EDC" w14:textId="77777777" w:rsidR="00F8493D" w:rsidRPr="00F8493D" w:rsidRDefault="00F8493D" w:rsidP="00F8493D">
      <w:pPr>
        <w:spacing w:after="0"/>
        <w:jc w:val="both"/>
        <w:rPr>
          <w:rFonts w:ascii="Sylfaen" w:hAnsi="Sylfaen"/>
        </w:rPr>
      </w:pPr>
      <w:proofErr w:type="spellStart"/>
      <w:r w:rsidRPr="00F8493D">
        <w:rPr>
          <w:rFonts w:ascii="Sylfaen" w:hAnsi="Sylfaen"/>
        </w:rPr>
        <w:t>Տեխնիկական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մոտեցման</w:t>
      </w:r>
      <w:proofErr w:type="spellEnd"/>
      <w:r w:rsidRPr="00F8493D">
        <w:rPr>
          <w:rFonts w:ascii="Sylfaen" w:hAnsi="Sylfaen"/>
        </w:rPr>
        <w:t xml:space="preserve"> և </w:t>
      </w:r>
      <w:proofErr w:type="spellStart"/>
      <w:r w:rsidRPr="00F8493D">
        <w:rPr>
          <w:rFonts w:ascii="Sylfaen" w:hAnsi="Sylfaen"/>
        </w:rPr>
        <w:t>առաջարկվող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լուծումների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ներկայացման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համար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խնդրում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ենք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հիմք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ընդունել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Հրավերի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առաջին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մասի</w:t>
      </w:r>
      <w:proofErr w:type="spellEnd"/>
      <w:r w:rsidRPr="00F8493D">
        <w:rPr>
          <w:rFonts w:ascii="Sylfaen" w:hAnsi="Sylfaen"/>
        </w:rPr>
        <w:t xml:space="preserve"> 2.4.3 </w:t>
      </w:r>
      <w:proofErr w:type="spellStart"/>
      <w:r w:rsidRPr="00F8493D">
        <w:rPr>
          <w:rFonts w:ascii="Sylfaen" w:hAnsi="Sylfaen"/>
        </w:rPr>
        <w:t>կետի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պայմանները</w:t>
      </w:r>
      <w:proofErr w:type="spellEnd"/>
      <w:r w:rsidRPr="00F8493D">
        <w:rPr>
          <w:rFonts w:ascii="Sylfaen" w:hAnsi="Sylfaen"/>
        </w:rPr>
        <w:t>։</w:t>
      </w:r>
    </w:p>
    <w:p w14:paraId="5D5DBC22" w14:textId="77777777" w:rsidR="00F8493D" w:rsidRPr="00F8493D" w:rsidRDefault="00F8493D" w:rsidP="00F8493D">
      <w:pPr>
        <w:spacing w:after="0"/>
        <w:jc w:val="both"/>
        <w:rPr>
          <w:rFonts w:ascii="Sylfaen" w:hAnsi="Sylfaen"/>
        </w:rPr>
      </w:pPr>
    </w:p>
    <w:p w14:paraId="70075B43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</w:rPr>
      </w:pPr>
      <w:proofErr w:type="spellStart"/>
      <w:r w:rsidRPr="00F8493D">
        <w:rPr>
          <w:rFonts w:ascii="Sylfaen" w:hAnsi="Sylfaen"/>
          <w:b/>
          <w:bCs/>
        </w:rPr>
        <w:t>Հարց</w:t>
      </w:r>
      <w:proofErr w:type="spellEnd"/>
      <w:r w:rsidRPr="00F8493D">
        <w:rPr>
          <w:rFonts w:ascii="Sylfaen" w:hAnsi="Sylfaen"/>
          <w:b/>
          <w:bCs/>
        </w:rPr>
        <w:t xml:space="preserve"> 2</w:t>
      </w:r>
    </w:p>
    <w:p w14:paraId="6544FD4B" w14:textId="77777777" w:rsidR="00F8493D" w:rsidRPr="00F8493D" w:rsidRDefault="00F8493D" w:rsidP="00F8493D">
      <w:pPr>
        <w:spacing w:after="0"/>
        <w:jc w:val="both"/>
        <w:rPr>
          <w:rFonts w:ascii="Sylfaen" w:hAnsi="Sylfaen"/>
        </w:rPr>
      </w:pPr>
      <w:proofErr w:type="spellStart"/>
      <w:r w:rsidRPr="00F8493D">
        <w:rPr>
          <w:rFonts w:ascii="Sylfaen" w:hAnsi="Sylfaen"/>
        </w:rPr>
        <w:t>Մրցույթին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մասնակցելու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համար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հնարավո՞ր</w:t>
      </w:r>
      <w:proofErr w:type="spellEnd"/>
      <w:r w:rsidRPr="00F8493D">
        <w:rPr>
          <w:rFonts w:ascii="Sylfaen" w:hAnsi="Sylfaen"/>
        </w:rPr>
        <w:t xml:space="preserve"> է </w:t>
      </w:r>
      <w:proofErr w:type="spellStart"/>
      <w:r w:rsidRPr="00F8493D">
        <w:rPr>
          <w:rFonts w:ascii="Sylfaen" w:hAnsi="Sylfaen"/>
        </w:rPr>
        <w:t>էլեկտրոնային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փոստով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ուղարկել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պահանջվող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փաստաթղթերը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թվային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ստորագրությամբ</w:t>
      </w:r>
      <w:proofErr w:type="spellEnd"/>
      <w:r w:rsidRPr="00F8493D">
        <w:rPr>
          <w:rFonts w:ascii="Sylfaen" w:hAnsi="Sylfaen"/>
        </w:rPr>
        <w:t xml:space="preserve">, </w:t>
      </w:r>
      <w:proofErr w:type="spellStart"/>
      <w:r w:rsidRPr="00F8493D">
        <w:rPr>
          <w:rFonts w:ascii="Sylfaen" w:hAnsi="Sylfaen"/>
        </w:rPr>
        <w:t>ինչպես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արվել</w:t>
      </w:r>
      <w:proofErr w:type="spellEnd"/>
      <w:r w:rsidRPr="00F8493D">
        <w:rPr>
          <w:rFonts w:ascii="Sylfaen" w:hAnsi="Sylfaen"/>
        </w:rPr>
        <w:t xml:space="preserve"> է </w:t>
      </w:r>
      <w:proofErr w:type="spellStart"/>
      <w:r w:rsidRPr="00F8493D">
        <w:rPr>
          <w:rFonts w:ascii="Sylfaen" w:hAnsi="Sylfaen"/>
        </w:rPr>
        <w:t>մինչ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այժմ</w:t>
      </w:r>
      <w:proofErr w:type="spellEnd"/>
      <w:r w:rsidRPr="00F8493D">
        <w:rPr>
          <w:rFonts w:ascii="Sylfaen" w:hAnsi="Sylfaen"/>
        </w:rPr>
        <w:t xml:space="preserve">, </w:t>
      </w:r>
      <w:proofErr w:type="spellStart"/>
      <w:r w:rsidRPr="00F8493D">
        <w:rPr>
          <w:rFonts w:ascii="Sylfaen" w:hAnsi="Sylfaen"/>
        </w:rPr>
        <w:t>թե</w:t>
      </w:r>
      <w:proofErr w:type="spellEnd"/>
      <w:r w:rsidRPr="00F8493D">
        <w:rPr>
          <w:rFonts w:ascii="Sylfaen" w:hAnsi="Sylfaen"/>
        </w:rPr>
        <w:t xml:space="preserve">՞ </w:t>
      </w:r>
      <w:proofErr w:type="spellStart"/>
      <w:r w:rsidRPr="00F8493D">
        <w:rPr>
          <w:rFonts w:ascii="Sylfaen" w:hAnsi="Sylfaen"/>
        </w:rPr>
        <w:t>այս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փուլում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պարտադիր</w:t>
      </w:r>
      <w:proofErr w:type="spellEnd"/>
      <w:r w:rsidRPr="00F8493D">
        <w:rPr>
          <w:rFonts w:ascii="Sylfaen" w:hAnsi="Sylfaen"/>
        </w:rPr>
        <w:t xml:space="preserve"> է </w:t>
      </w:r>
      <w:proofErr w:type="spellStart"/>
      <w:r w:rsidRPr="00F8493D">
        <w:rPr>
          <w:rFonts w:ascii="Sylfaen" w:hAnsi="Sylfaen"/>
        </w:rPr>
        <w:t>թղթային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փաստաթղթերի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ուղարկումը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սովորական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փոստով</w:t>
      </w:r>
      <w:proofErr w:type="spellEnd"/>
      <w:r w:rsidRPr="00F8493D">
        <w:rPr>
          <w:rFonts w:ascii="Sylfaen" w:hAnsi="Sylfaen"/>
        </w:rPr>
        <w:t>:</w:t>
      </w:r>
    </w:p>
    <w:p w14:paraId="22B60C13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</w:rPr>
      </w:pPr>
    </w:p>
    <w:p w14:paraId="3CFA08F9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</w:rPr>
      </w:pPr>
      <w:proofErr w:type="spellStart"/>
      <w:r w:rsidRPr="00F8493D">
        <w:rPr>
          <w:rFonts w:ascii="Sylfaen" w:hAnsi="Sylfaen"/>
          <w:b/>
          <w:bCs/>
        </w:rPr>
        <w:t>Պատասխան</w:t>
      </w:r>
      <w:proofErr w:type="spellEnd"/>
      <w:r w:rsidRPr="00F8493D">
        <w:rPr>
          <w:rFonts w:ascii="Sylfaen" w:hAnsi="Sylfaen"/>
          <w:b/>
          <w:bCs/>
        </w:rPr>
        <w:t xml:space="preserve"> 2</w:t>
      </w:r>
    </w:p>
    <w:p w14:paraId="5F370AA7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proofErr w:type="spellStart"/>
      <w:r w:rsidRPr="00F8493D">
        <w:rPr>
          <w:rFonts w:ascii="Sylfaen" w:hAnsi="Sylfaen"/>
        </w:rPr>
        <w:t>Մասնակիցը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պետք</w:t>
      </w:r>
      <w:proofErr w:type="spellEnd"/>
      <w:r w:rsidRPr="00F8493D">
        <w:rPr>
          <w:rFonts w:ascii="Sylfaen" w:hAnsi="Sylfaen"/>
        </w:rPr>
        <w:t xml:space="preserve"> է 2-</w:t>
      </w:r>
      <w:r w:rsidRPr="00F8493D">
        <w:rPr>
          <w:rFonts w:ascii="Sylfaen" w:hAnsi="Sylfaen"/>
          <w:lang w:val="hy-AM"/>
        </w:rPr>
        <w:t xml:space="preserve">րդ փուլի հայտը ներկայացնի </w:t>
      </w:r>
      <w:proofErr w:type="spellStart"/>
      <w:r w:rsidRPr="00F8493D">
        <w:rPr>
          <w:rFonts w:ascii="Sylfaen" w:hAnsi="Sylfaen"/>
        </w:rPr>
        <w:t>հանձնաժողովին</w:t>
      </w:r>
      <w:proofErr w:type="spellEnd"/>
      <w:r w:rsidRPr="00F8493D">
        <w:rPr>
          <w:rFonts w:ascii="Sylfaen" w:hAnsi="Sylfaen"/>
        </w:rPr>
        <w:t xml:space="preserve"> </w:t>
      </w:r>
      <w:r w:rsidRPr="00F8493D">
        <w:rPr>
          <w:rFonts w:ascii="Sylfaen" w:hAnsi="Sylfaen"/>
          <w:lang w:val="hy-AM"/>
        </w:rPr>
        <w:t xml:space="preserve">թղթային տարբերակով </w:t>
      </w:r>
      <w:proofErr w:type="spellStart"/>
      <w:r w:rsidRPr="00F8493D">
        <w:rPr>
          <w:rFonts w:ascii="Sylfaen" w:hAnsi="Sylfaen"/>
        </w:rPr>
        <w:t>հրավեր</w:t>
      </w:r>
      <w:proofErr w:type="spellEnd"/>
      <w:r w:rsidRPr="00F8493D">
        <w:rPr>
          <w:rFonts w:ascii="Sylfaen" w:hAnsi="Sylfaen"/>
          <w:lang w:val="hy-AM"/>
        </w:rPr>
        <w:t xml:space="preserve">ի </w:t>
      </w:r>
      <w:r w:rsidRPr="00F8493D">
        <w:rPr>
          <w:rFonts w:ascii="Sylfaen" w:hAnsi="Sylfaen"/>
        </w:rPr>
        <w:t>II</w:t>
      </w:r>
      <w:r w:rsidRPr="00F8493D">
        <w:rPr>
          <w:rFonts w:ascii="Sylfaen" w:hAnsi="Sylfaen"/>
          <w:lang w:val="hy-AM"/>
        </w:rPr>
        <w:t xml:space="preserve"> մասի</w:t>
      </w:r>
      <w:r w:rsidRPr="00F8493D">
        <w:rPr>
          <w:rFonts w:ascii="Sylfaen" w:hAnsi="Sylfaen"/>
        </w:rPr>
        <w:t xml:space="preserve"> 3-</w:t>
      </w:r>
      <w:r w:rsidRPr="00F8493D">
        <w:rPr>
          <w:rFonts w:ascii="Sylfaen" w:hAnsi="Sylfaen"/>
          <w:lang w:val="hy-AM"/>
        </w:rPr>
        <w:t xml:space="preserve">րդ կետով </w:t>
      </w:r>
      <w:r w:rsidRPr="00F8493D">
        <w:rPr>
          <w:rFonts w:ascii="Sylfaen" w:hAnsi="Sylfaen"/>
        </w:rPr>
        <w:t>(</w:t>
      </w:r>
      <w:r w:rsidRPr="00F8493D">
        <w:rPr>
          <w:rFonts w:ascii="Sylfaen" w:hAnsi="Sylfaen" w:cs="Sylfaen"/>
          <w:b/>
          <w:lang w:val="es-ES"/>
        </w:rPr>
        <w:t>ՀԱՅՏԸ</w:t>
      </w:r>
      <w:r w:rsidRPr="00F8493D">
        <w:rPr>
          <w:rFonts w:ascii="Sylfaen" w:hAnsi="Sylfaen" w:cs="Arial"/>
          <w:b/>
          <w:lang w:val="es-ES"/>
        </w:rPr>
        <w:t xml:space="preserve"> </w:t>
      </w:r>
      <w:r w:rsidRPr="00F8493D">
        <w:rPr>
          <w:rFonts w:ascii="Sylfaen" w:hAnsi="Sylfaen" w:cs="Sylfaen"/>
          <w:b/>
          <w:lang w:val="es-ES"/>
        </w:rPr>
        <w:t>ՊԱՏՐԱՍՏԵԼՈՒ</w:t>
      </w:r>
      <w:r w:rsidRPr="00F8493D">
        <w:rPr>
          <w:rFonts w:ascii="Sylfaen" w:hAnsi="Sylfaen" w:cs="Arial"/>
          <w:b/>
          <w:lang w:val="es-ES"/>
        </w:rPr>
        <w:t xml:space="preserve"> </w:t>
      </w:r>
      <w:r w:rsidRPr="00F8493D">
        <w:rPr>
          <w:rFonts w:ascii="Sylfaen" w:hAnsi="Sylfaen" w:cs="Sylfaen"/>
          <w:b/>
          <w:lang w:val="es-ES"/>
        </w:rPr>
        <w:t>ԿԱՐԳԸ</w:t>
      </w:r>
      <w:r w:rsidRPr="00F8493D">
        <w:rPr>
          <w:rFonts w:ascii="Sylfaen" w:hAnsi="Sylfaen"/>
        </w:rPr>
        <w:t xml:space="preserve">) </w:t>
      </w:r>
      <w:r w:rsidRPr="00F8493D">
        <w:rPr>
          <w:rFonts w:ascii="Sylfaen" w:hAnsi="Sylfaen"/>
          <w:lang w:val="hy-AM"/>
        </w:rPr>
        <w:t xml:space="preserve">սահմանված կարգով </w:t>
      </w:r>
      <w:proofErr w:type="spellStart"/>
      <w:r w:rsidRPr="00F8493D">
        <w:rPr>
          <w:rFonts w:ascii="Sylfaen" w:hAnsi="Sylfaen"/>
        </w:rPr>
        <w:t>ոչ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ուշ</w:t>
      </w:r>
      <w:proofErr w:type="spellEnd"/>
      <w:r w:rsidRPr="00F8493D">
        <w:rPr>
          <w:rFonts w:ascii="Sylfaen" w:hAnsi="Sylfaen"/>
        </w:rPr>
        <w:t xml:space="preserve">, </w:t>
      </w:r>
      <w:proofErr w:type="spellStart"/>
      <w:r w:rsidRPr="00F8493D">
        <w:rPr>
          <w:rFonts w:ascii="Sylfaen" w:hAnsi="Sylfaen"/>
        </w:rPr>
        <w:t>քան</w:t>
      </w:r>
      <w:proofErr w:type="spellEnd"/>
      <w:r w:rsidRPr="00F8493D">
        <w:rPr>
          <w:rFonts w:ascii="Sylfaen" w:hAnsi="Sylfaen"/>
        </w:rPr>
        <w:t xml:space="preserve"> 2024 </w:t>
      </w:r>
      <w:proofErr w:type="spellStart"/>
      <w:r w:rsidRPr="00F8493D">
        <w:rPr>
          <w:rFonts w:ascii="Sylfaen" w:hAnsi="Sylfaen"/>
        </w:rPr>
        <w:t>թվականի</w:t>
      </w:r>
      <w:proofErr w:type="spellEnd"/>
      <w:r w:rsidRPr="00F8493D">
        <w:rPr>
          <w:rFonts w:ascii="Sylfaen" w:hAnsi="Sylfaen"/>
        </w:rPr>
        <w:t xml:space="preserve"> </w:t>
      </w:r>
      <w:proofErr w:type="spellStart"/>
      <w:r w:rsidRPr="00F8493D">
        <w:rPr>
          <w:rFonts w:ascii="Sylfaen" w:hAnsi="Sylfaen"/>
        </w:rPr>
        <w:t>հոկտեմբերի</w:t>
      </w:r>
      <w:proofErr w:type="spellEnd"/>
      <w:r w:rsidRPr="00F8493D">
        <w:rPr>
          <w:rFonts w:ascii="Sylfaen" w:hAnsi="Sylfaen"/>
        </w:rPr>
        <w:t xml:space="preserve"> 21-ին, </w:t>
      </w:r>
      <w:proofErr w:type="spellStart"/>
      <w:r w:rsidRPr="00F8493D">
        <w:rPr>
          <w:rFonts w:ascii="Sylfaen" w:hAnsi="Sylfaen"/>
        </w:rPr>
        <w:t>ժամը</w:t>
      </w:r>
      <w:proofErr w:type="spellEnd"/>
      <w:r w:rsidRPr="00F8493D">
        <w:rPr>
          <w:rFonts w:ascii="Sylfaen" w:hAnsi="Sylfaen"/>
        </w:rPr>
        <w:t xml:space="preserve"> 12:00-ին, </w:t>
      </w:r>
      <w:proofErr w:type="spellStart"/>
      <w:r w:rsidRPr="00F8493D">
        <w:rPr>
          <w:rFonts w:ascii="Sylfaen" w:hAnsi="Sylfaen"/>
        </w:rPr>
        <w:t>հասցե</w:t>
      </w:r>
      <w:proofErr w:type="spellEnd"/>
      <w:r w:rsidRPr="00F8493D">
        <w:rPr>
          <w:rFonts w:ascii="Sylfaen" w:hAnsi="Sylfaen"/>
        </w:rPr>
        <w:t xml:space="preserve">՝ Մ. </w:t>
      </w:r>
      <w:proofErr w:type="spellStart"/>
      <w:r w:rsidRPr="00F8493D">
        <w:rPr>
          <w:rFonts w:ascii="Sylfaen" w:hAnsi="Sylfaen"/>
        </w:rPr>
        <w:t>Մկրտչյան</w:t>
      </w:r>
      <w:proofErr w:type="spellEnd"/>
      <w:r w:rsidRPr="00F8493D">
        <w:rPr>
          <w:rFonts w:ascii="Sylfaen" w:hAnsi="Sylfaen"/>
        </w:rPr>
        <w:t xml:space="preserve"> 5, 823 </w:t>
      </w:r>
      <w:proofErr w:type="spellStart"/>
      <w:r w:rsidRPr="00F8493D">
        <w:rPr>
          <w:rFonts w:ascii="Sylfaen" w:hAnsi="Sylfaen"/>
        </w:rPr>
        <w:t>սենյակ</w:t>
      </w:r>
      <w:proofErr w:type="spellEnd"/>
      <w:r w:rsidRPr="00F8493D">
        <w:rPr>
          <w:rFonts w:ascii="Sylfaen" w:hAnsi="Sylfaen"/>
          <w:lang w:val="hy-AM"/>
        </w:rPr>
        <w:t xml:space="preserve">։   Հայտնում ենք, որ հայտի  փաթեթը կարող է ներկայացնել  մասնակից կազմակերպության ներկայացուցչը՝ համապատասխան լիազորագրով։ </w:t>
      </w:r>
    </w:p>
    <w:p w14:paraId="5DA08C79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</w:p>
    <w:p w14:paraId="7339D5B2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Հարց 3</w:t>
      </w:r>
    </w:p>
    <w:p w14:paraId="0CC80268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Մենք հասկացանք, որ պետք է ներկայացնենք գյուղատնտեսական (խաղողի) արժեշղթայի կառավարման համակարգի ցուցադրական հայերեն տարբերակը։ Համակարգերը պետք է թարգմանվեն հայերեն։ Կարո՞ղ եք հաստատել, որ համակարգի բանավոր ներկայացումը կարող է իրականացվել անգլերենով, ինչպես դա արեցինք նախորդ փուլում:</w:t>
      </w:r>
    </w:p>
    <w:p w14:paraId="70110341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</w:p>
    <w:p w14:paraId="57B6CCA6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Պատասխան 3</w:t>
      </w:r>
    </w:p>
    <w:p w14:paraId="1AD5D5D9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Հաշվի առնելով այն հանգամանքը, որ մասնակիցների կամ գնահատող հանձնաժողովի կազմում կարող են լինել ոչ անգլիախոս անձինք, հարկավոր է ապահովել համաժամանակյա հայերեն թարգմանություն։</w:t>
      </w:r>
    </w:p>
    <w:p w14:paraId="18799BA2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</w:p>
    <w:p w14:paraId="0C54595E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Հարց 4</w:t>
      </w:r>
    </w:p>
    <w:p w14:paraId="1AF51184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Կա՞ տեխնիկական առաջարկի ձևաթուղթ/ձևաչափ, որը պետք է օգտագործել (հատկապես՝ «2.2 Տեխնիկական մոտեցում և առաջարկվող լուծման համապատասխանություն տեխնիկական պահանջներին» հատվածի համար), թե՞ այն ազատ է։ Կա՞ն սիմվոլների սահմանափակումներ կամ էջերի քանակի սահմանափակումներ։</w:t>
      </w:r>
    </w:p>
    <w:p w14:paraId="46ADA86E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</w:p>
    <w:p w14:paraId="0F2355A3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Պատասխան 4</w:t>
      </w:r>
    </w:p>
    <w:p w14:paraId="5999013D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Մաս 1-ի 2.4-րդ կետում նշված «2.2 Տեխնիկական մոտեցում և առաջարկվող լուծման համապատասխանություն տեխնիկական պահանջներին» պահանջի բավարարման համար պետք է լրացվի 2.4.3 կետում ներկայացված աղյուսակը՝ համապատասխան ձևաչափով։ Աղյուսակը պետք է լրացվի հայերեն լեզվով։ Սիմվոլների կամ էջերի քանակի սահմանափակումներ չկան։</w:t>
      </w:r>
    </w:p>
    <w:p w14:paraId="5DD175BF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</w:p>
    <w:p w14:paraId="479F1281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Հարց 5</w:t>
      </w:r>
    </w:p>
    <w:p w14:paraId="3C95AAD7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«2.2 Տեխնիկական մոտեցումը և առաջարկվող լուծման համապատասխանություն տեխնիկական պահանջներին» պետք է կազմվի անգլերեն, թե՞ հայերեն։</w:t>
      </w:r>
    </w:p>
    <w:p w14:paraId="54C7DAFD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</w:p>
    <w:p w14:paraId="1228F06F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Պատասխան 5</w:t>
      </w:r>
    </w:p>
    <w:p w14:paraId="479C819B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Ըստ ՀՀ գնումների մասին օրենսդրության հայերեն տարբերակը պարտադիր է։</w:t>
      </w:r>
    </w:p>
    <w:p w14:paraId="5A24E263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</w:p>
    <w:p w14:paraId="540DC9F4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Հարց 6</w:t>
      </w:r>
    </w:p>
    <w:p w14:paraId="30097540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Կարո՞ղ ենք ցուցադրական ներկայացումը կատարել ձեր տարածքում, թե՞ պարտադիր է իրականացնել հեռավար։</w:t>
      </w:r>
    </w:p>
    <w:p w14:paraId="75E3E965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</w:p>
    <w:p w14:paraId="437DBD07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>Հարց 7</w:t>
      </w:r>
    </w:p>
    <w:p w14:paraId="49C9A0C4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Մրցույթի հրահանգը նշում է, որ ցուցադրությունը լինելու է տեխնիկական առաջարկի մաս։ Բայց ինչպե՞ս կարող ենք ուղարկել այն։</w:t>
      </w:r>
    </w:p>
    <w:p w14:paraId="57295645" w14:textId="77777777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</w:p>
    <w:p w14:paraId="67DF7173" w14:textId="075F5CE8" w:rsidR="00F8493D" w:rsidRPr="00F8493D" w:rsidRDefault="00F8493D" w:rsidP="00F8493D">
      <w:pPr>
        <w:spacing w:after="0"/>
        <w:jc w:val="both"/>
        <w:rPr>
          <w:rFonts w:ascii="Sylfaen" w:hAnsi="Sylfaen"/>
          <w:b/>
          <w:bCs/>
          <w:lang w:val="hy-AM"/>
        </w:rPr>
      </w:pPr>
      <w:r w:rsidRPr="00F8493D">
        <w:rPr>
          <w:rFonts w:ascii="Sylfaen" w:hAnsi="Sylfaen"/>
          <w:b/>
          <w:bCs/>
          <w:lang w:val="hy-AM"/>
        </w:rPr>
        <w:t xml:space="preserve">Պատասխան 6 </w:t>
      </w:r>
      <w:r w:rsidRPr="00F8493D">
        <w:rPr>
          <w:rFonts w:ascii="Sylfaen" w:hAnsi="Sylfaen"/>
          <w:b/>
          <w:bCs/>
          <w:lang w:val="hy-AM"/>
        </w:rPr>
        <w:t>և</w:t>
      </w:r>
      <w:r w:rsidRPr="00F8493D">
        <w:rPr>
          <w:rFonts w:ascii="Sylfaen" w:hAnsi="Sylfaen"/>
          <w:b/>
          <w:bCs/>
          <w:lang w:val="hy-AM"/>
        </w:rPr>
        <w:t xml:space="preserve"> 7</w:t>
      </w:r>
    </w:p>
    <w:p w14:paraId="0210478F" w14:textId="77777777" w:rsidR="00F8493D" w:rsidRPr="00F8493D" w:rsidRDefault="00F8493D" w:rsidP="00F8493D">
      <w:pPr>
        <w:spacing w:after="0"/>
        <w:jc w:val="both"/>
        <w:rPr>
          <w:rFonts w:ascii="Sylfaen" w:hAnsi="Sylfaen"/>
          <w:lang w:val="hy-AM"/>
        </w:rPr>
      </w:pPr>
      <w:r w:rsidRPr="00F8493D">
        <w:rPr>
          <w:rFonts w:ascii="Sylfaen" w:hAnsi="Sylfaen"/>
          <w:lang w:val="hy-AM"/>
        </w:rPr>
        <w:t>2-րդ փուլի հայտերի բացման և գնահատման նիստի ընթացքում մասնակիցները, 4.3 կետի 4-րդ ենթակետի պահանջի համաձայն, պետք է ապահովեն գյուղատնտեսական (խաղողի) արժեշղթայի կառավարման համակարգի «live demo» ցուցադրությունը՝ հայերեն տարբերակով։ Ցուցադրությունը պետք է լինի առանց նախապես ձայնագրված կամ պատրաստված (PPT, PDF, Word և այլն) այլ ձևաչափի նյութերի, ինչը թույլ կտա գնահատել ծրագրի ֆունկցիոնալ հնարավորությունները և իրական աշխատանքը։ Ներկայացումը պետք է կատարվի մեր տարածքում՝ հայտերի բացման և գնահատման նիստի ժամանակ (հոկտեմբերի 21-ին, ժամը 12:00-ին):</w:t>
      </w:r>
    </w:p>
    <w:p w14:paraId="4FF662A4" w14:textId="30B13240" w:rsidR="00FD4A23" w:rsidRPr="00F8493D" w:rsidRDefault="00A13798" w:rsidP="00890548">
      <w:pPr>
        <w:spacing w:after="0"/>
        <w:ind w:firstLine="540"/>
        <w:jc w:val="both"/>
        <w:rPr>
          <w:rFonts w:ascii="Sylfaen" w:hAnsi="Sylfaen" w:cs="Sylfaen"/>
          <w:sz w:val="20"/>
          <w:szCs w:val="20"/>
          <w:lang w:val="af-ZA"/>
        </w:rPr>
      </w:pPr>
      <w:r w:rsidRPr="00F8493D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1608" w:rsidRPr="00F8493D">
        <w:rPr>
          <w:rFonts w:ascii="Sylfaen" w:hAnsi="Sylfaen" w:cs="Sylfaen"/>
          <w:b/>
          <w:sz w:val="20"/>
          <w:szCs w:val="20"/>
          <w:lang w:val="hy-AM"/>
        </w:rPr>
        <w:t>ՀԽԳՀ</w:t>
      </w:r>
      <w:r w:rsidR="00891608" w:rsidRPr="00F8493D">
        <w:rPr>
          <w:rFonts w:ascii="Sylfaen" w:hAnsi="Sylfaen" w:cs="Sylfaen"/>
          <w:b/>
          <w:sz w:val="20"/>
          <w:szCs w:val="20"/>
          <w:lang w:val="af-ZA"/>
        </w:rPr>
        <w:t>-</w:t>
      </w:r>
      <w:r w:rsidR="00891608" w:rsidRPr="00F8493D">
        <w:rPr>
          <w:rFonts w:ascii="Sylfaen" w:hAnsi="Sylfaen" w:cs="Sylfaen"/>
          <w:b/>
          <w:sz w:val="20"/>
          <w:szCs w:val="20"/>
          <w:lang w:val="hy-AM"/>
        </w:rPr>
        <w:t>ԵՄԾՁԲ</w:t>
      </w:r>
      <w:r w:rsidR="00891608" w:rsidRPr="00F8493D">
        <w:rPr>
          <w:rFonts w:ascii="Sylfaen" w:hAnsi="Sylfaen" w:cs="Sylfaen"/>
          <w:b/>
          <w:sz w:val="20"/>
          <w:szCs w:val="20"/>
          <w:lang w:val="af-ZA"/>
        </w:rPr>
        <w:t>-24/1</w:t>
      </w:r>
      <w:r w:rsidR="00891608" w:rsidRPr="00F8493D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F8493D">
        <w:rPr>
          <w:rFonts w:ascii="Sylfaen" w:hAnsi="Sylfaen" w:cs="Sylfaen"/>
          <w:sz w:val="20"/>
          <w:szCs w:val="20"/>
          <w:lang w:val="af-ZA"/>
        </w:rPr>
        <w:t>ծածկագրով գնահատող հանձնաժողովի քարտուղար</w:t>
      </w:r>
    </w:p>
    <w:p w14:paraId="78C838C7" w14:textId="35E19932" w:rsidR="00A13798" w:rsidRPr="00F8493D" w:rsidRDefault="00891608" w:rsidP="00FD4A23">
      <w:pPr>
        <w:spacing w:after="0"/>
        <w:jc w:val="both"/>
        <w:rPr>
          <w:rFonts w:ascii="Sylfaen" w:hAnsi="Sylfaen" w:cs="Sylfaen"/>
          <w:bCs/>
          <w:sz w:val="20"/>
          <w:szCs w:val="20"/>
          <w:lang w:val="af-ZA"/>
        </w:rPr>
      </w:pPr>
      <w:r w:rsidRPr="00F8493D">
        <w:rPr>
          <w:rFonts w:ascii="Sylfaen" w:hAnsi="Sylfaen" w:cs="Sylfaen"/>
          <w:sz w:val="20"/>
          <w:szCs w:val="20"/>
          <w:lang w:val="hy-AM"/>
        </w:rPr>
        <w:t>Ն</w:t>
      </w:r>
      <w:r w:rsidRPr="00F8493D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F8493D">
        <w:rPr>
          <w:rFonts w:ascii="Sylfaen" w:hAnsi="Sylfaen" w:cs="Times New Roman"/>
          <w:sz w:val="20"/>
          <w:szCs w:val="20"/>
          <w:lang w:val="hy-AM"/>
        </w:rPr>
        <w:t>Մկրտչյանին</w:t>
      </w:r>
      <w:r w:rsidR="00A13798" w:rsidRPr="00F8493D">
        <w:rPr>
          <w:rFonts w:ascii="Sylfaen" w:hAnsi="Sylfaen" w:cs="Sylfaen"/>
          <w:bCs/>
          <w:sz w:val="20"/>
          <w:szCs w:val="20"/>
          <w:lang w:val="af-ZA"/>
        </w:rPr>
        <w:t>:</w:t>
      </w:r>
    </w:p>
    <w:p w14:paraId="343733DD" w14:textId="75D9CF61" w:rsidR="00A13798" w:rsidRPr="00F8493D" w:rsidRDefault="00A13798" w:rsidP="0089054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8493D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891608" w:rsidRPr="00F8493D">
        <w:rPr>
          <w:rFonts w:ascii="Sylfaen" w:hAnsi="Sylfaen" w:cs="Sylfaen"/>
          <w:sz w:val="20"/>
          <w:szCs w:val="20"/>
          <w:lang w:val="hy-AM"/>
        </w:rPr>
        <w:t>095 89 69 30</w:t>
      </w:r>
      <w:r w:rsidRPr="00F8493D">
        <w:rPr>
          <w:rFonts w:ascii="Sylfaen" w:hAnsi="Sylfaen" w:cs="Sylfaen"/>
          <w:sz w:val="20"/>
          <w:szCs w:val="20"/>
          <w:lang w:val="af-ZA"/>
        </w:rPr>
        <w:t>։</w:t>
      </w:r>
    </w:p>
    <w:p w14:paraId="44CD6BA5" w14:textId="1921B98F" w:rsidR="00A13798" w:rsidRPr="00F8493D" w:rsidRDefault="00A13798" w:rsidP="0089054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8493D">
        <w:rPr>
          <w:rFonts w:ascii="Sylfaen" w:hAnsi="Sylfaen" w:cs="Sylfaen"/>
          <w:sz w:val="20"/>
          <w:szCs w:val="20"/>
          <w:lang w:val="af-ZA"/>
        </w:rPr>
        <w:t xml:space="preserve">Էլեկոտրանային փոստ՝ </w:t>
      </w:r>
      <w:r w:rsidR="007F3CC6" w:rsidRPr="00F8493D">
        <w:rPr>
          <w:rFonts w:ascii="Sylfaen" w:hAnsi="Sylfaen" w:cs="Sylfaen"/>
          <w:sz w:val="20"/>
          <w:szCs w:val="20"/>
          <w:lang w:val="af-ZA"/>
        </w:rPr>
        <w:t xml:space="preserve">Էլ.փոստ` </w:t>
      </w:r>
      <w:hyperlink r:id="rId7" w:history="1">
        <w:r w:rsidR="00891608" w:rsidRPr="00F8493D">
          <w:rPr>
            <w:rStyle w:val="Hyperlink"/>
            <w:rFonts w:ascii="Sylfaen" w:hAnsi="Sylfaen"/>
            <w:b/>
            <w:sz w:val="20"/>
            <w:szCs w:val="20"/>
            <w:lang w:val="hy-AM"/>
          </w:rPr>
          <w:t>gnumner@vwfa.am</w:t>
        </w:r>
      </w:hyperlink>
    </w:p>
    <w:p w14:paraId="27604282" w14:textId="34DB6DEB" w:rsidR="00AC37A6" w:rsidRPr="00F8493D" w:rsidRDefault="00891608" w:rsidP="00F8493D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F8493D">
        <w:rPr>
          <w:rFonts w:ascii="Sylfaen" w:hAnsi="Sylfaen" w:cs="Sylfaen"/>
          <w:b/>
          <w:sz w:val="20"/>
          <w:szCs w:val="20"/>
          <w:lang w:val="hy-AM"/>
        </w:rPr>
        <w:t>ՀԽԳՀ</w:t>
      </w:r>
      <w:r w:rsidRPr="00F8493D">
        <w:rPr>
          <w:rFonts w:ascii="Sylfaen" w:hAnsi="Sylfaen" w:cs="Sylfaen"/>
          <w:b/>
          <w:sz w:val="20"/>
          <w:szCs w:val="20"/>
          <w:lang w:val="af-ZA"/>
        </w:rPr>
        <w:t>-</w:t>
      </w:r>
      <w:r w:rsidRPr="00F8493D">
        <w:rPr>
          <w:rFonts w:ascii="Sylfaen" w:hAnsi="Sylfaen" w:cs="Sylfaen"/>
          <w:b/>
          <w:sz w:val="20"/>
          <w:szCs w:val="20"/>
          <w:lang w:val="hy-AM"/>
        </w:rPr>
        <w:t>ԵՄԾՁԲ</w:t>
      </w:r>
      <w:r w:rsidRPr="00F8493D">
        <w:rPr>
          <w:rFonts w:ascii="Sylfaen" w:hAnsi="Sylfaen" w:cs="Sylfaen"/>
          <w:b/>
          <w:sz w:val="20"/>
          <w:szCs w:val="20"/>
          <w:lang w:val="af-ZA"/>
        </w:rPr>
        <w:t>-24/1</w:t>
      </w:r>
      <w:r w:rsidRPr="00F8493D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 w:rsidR="00A13798" w:rsidRPr="00F8493D">
        <w:rPr>
          <w:rFonts w:ascii="Sylfaen" w:hAnsi="Sylfaen" w:cs="Sylfaen"/>
          <w:sz w:val="20"/>
          <w:szCs w:val="20"/>
          <w:lang w:val="af-ZA"/>
        </w:rPr>
        <w:t xml:space="preserve">ծածկագրով գնման ընթացակարգի գնահատող հանձնաժողով </w:t>
      </w:r>
    </w:p>
    <w:sectPr w:rsidR="00AC37A6" w:rsidRPr="00F8493D" w:rsidSect="00C1597D">
      <w:footerReference w:type="even" r:id="rId8"/>
      <w:footerReference w:type="default" r:id="rId9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96558" w14:textId="77777777" w:rsidR="00F96FEB" w:rsidRDefault="00F96FEB" w:rsidP="00B430B8">
      <w:pPr>
        <w:spacing w:after="0" w:line="240" w:lineRule="auto"/>
      </w:pPr>
      <w:r>
        <w:separator/>
      </w:r>
    </w:p>
  </w:endnote>
  <w:endnote w:type="continuationSeparator" w:id="0">
    <w:p w14:paraId="37820BA5" w14:textId="77777777" w:rsidR="00F96FEB" w:rsidRDefault="00F96FE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2B441" w14:textId="77777777" w:rsidR="00F96FEB" w:rsidRDefault="00F96FEB" w:rsidP="00B430B8">
      <w:pPr>
        <w:spacing w:after="0" w:line="240" w:lineRule="auto"/>
      </w:pPr>
      <w:r>
        <w:separator/>
      </w:r>
    </w:p>
  </w:footnote>
  <w:footnote w:type="continuationSeparator" w:id="0">
    <w:p w14:paraId="3FF279B0" w14:textId="77777777" w:rsidR="00F96FEB" w:rsidRDefault="00F96FE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</w:abstractNum>
  <w:abstractNum w:abstractNumId="1" w15:restartNumberingAfterBreak="0">
    <w:nsid w:val="0E383291"/>
    <w:multiLevelType w:val="hybridMultilevel"/>
    <w:tmpl w:val="675CB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11446"/>
    <w:multiLevelType w:val="multilevel"/>
    <w:tmpl w:val="DDF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ADF"/>
    <w:multiLevelType w:val="multilevel"/>
    <w:tmpl w:val="9CAA9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12AEF"/>
    <w:rsid w:val="00033785"/>
    <w:rsid w:val="00061F19"/>
    <w:rsid w:val="0009690F"/>
    <w:rsid w:val="000B2160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95C9B"/>
    <w:rsid w:val="001A6EA9"/>
    <w:rsid w:val="001D03AA"/>
    <w:rsid w:val="00217DD4"/>
    <w:rsid w:val="002440B4"/>
    <w:rsid w:val="002659AD"/>
    <w:rsid w:val="002979EA"/>
    <w:rsid w:val="002B5AC2"/>
    <w:rsid w:val="002D07BB"/>
    <w:rsid w:val="002F1613"/>
    <w:rsid w:val="002F5875"/>
    <w:rsid w:val="00314407"/>
    <w:rsid w:val="00314799"/>
    <w:rsid w:val="00334F4F"/>
    <w:rsid w:val="003672D2"/>
    <w:rsid w:val="003D5833"/>
    <w:rsid w:val="00403AD6"/>
    <w:rsid w:val="00406B95"/>
    <w:rsid w:val="00413E70"/>
    <w:rsid w:val="00466CDA"/>
    <w:rsid w:val="00472D91"/>
    <w:rsid w:val="00482DEC"/>
    <w:rsid w:val="00491D7D"/>
    <w:rsid w:val="00493D4A"/>
    <w:rsid w:val="004B0392"/>
    <w:rsid w:val="004B1F4F"/>
    <w:rsid w:val="004C376E"/>
    <w:rsid w:val="004D07CB"/>
    <w:rsid w:val="004E45DF"/>
    <w:rsid w:val="0051159E"/>
    <w:rsid w:val="00550CBC"/>
    <w:rsid w:val="00551E57"/>
    <w:rsid w:val="005741E0"/>
    <w:rsid w:val="005B1FC9"/>
    <w:rsid w:val="005D6E3A"/>
    <w:rsid w:val="00673C9A"/>
    <w:rsid w:val="00713E1C"/>
    <w:rsid w:val="00746E3E"/>
    <w:rsid w:val="007664D6"/>
    <w:rsid w:val="00780B0F"/>
    <w:rsid w:val="007A6186"/>
    <w:rsid w:val="007C2327"/>
    <w:rsid w:val="007C410B"/>
    <w:rsid w:val="007D4AA2"/>
    <w:rsid w:val="007E4DEC"/>
    <w:rsid w:val="007F3CC6"/>
    <w:rsid w:val="00824408"/>
    <w:rsid w:val="0083298F"/>
    <w:rsid w:val="008807FC"/>
    <w:rsid w:val="008861AA"/>
    <w:rsid w:val="00890548"/>
    <w:rsid w:val="00891608"/>
    <w:rsid w:val="008A25F5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0E73"/>
    <w:rsid w:val="00982F10"/>
    <w:rsid w:val="009B1DEB"/>
    <w:rsid w:val="009E2669"/>
    <w:rsid w:val="00A13798"/>
    <w:rsid w:val="00A1655D"/>
    <w:rsid w:val="00A219BC"/>
    <w:rsid w:val="00A63547"/>
    <w:rsid w:val="00A74EA4"/>
    <w:rsid w:val="00A810B2"/>
    <w:rsid w:val="00AA1A46"/>
    <w:rsid w:val="00AB662B"/>
    <w:rsid w:val="00AC37A6"/>
    <w:rsid w:val="00AC37D0"/>
    <w:rsid w:val="00AF49F3"/>
    <w:rsid w:val="00B11389"/>
    <w:rsid w:val="00B2792D"/>
    <w:rsid w:val="00B34E4C"/>
    <w:rsid w:val="00B430B8"/>
    <w:rsid w:val="00B54C61"/>
    <w:rsid w:val="00B61B60"/>
    <w:rsid w:val="00B63997"/>
    <w:rsid w:val="00B751B8"/>
    <w:rsid w:val="00BA281B"/>
    <w:rsid w:val="00BA3A84"/>
    <w:rsid w:val="00BB0BA8"/>
    <w:rsid w:val="00BB0E96"/>
    <w:rsid w:val="00BC25CF"/>
    <w:rsid w:val="00BC6A98"/>
    <w:rsid w:val="00BD674D"/>
    <w:rsid w:val="00BE64DB"/>
    <w:rsid w:val="00C1597D"/>
    <w:rsid w:val="00C354D2"/>
    <w:rsid w:val="00C36CDA"/>
    <w:rsid w:val="00C50E7C"/>
    <w:rsid w:val="00CB44CB"/>
    <w:rsid w:val="00CF6096"/>
    <w:rsid w:val="00D105AB"/>
    <w:rsid w:val="00D1215B"/>
    <w:rsid w:val="00D23194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6253A"/>
    <w:rsid w:val="00E70A90"/>
    <w:rsid w:val="00E761C3"/>
    <w:rsid w:val="00EA3F70"/>
    <w:rsid w:val="00EA7CD8"/>
    <w:rsid w:val="00EB61B3"/>
    <w:rsid w:val="00ED0A1B"/>
    <w:rsid w:val="00F2448D"/>
    <w:rsid w:val="00F26B8A"/>
    <w:rsid w:val="00F417D8"/>
    <w:rsid w:val="00F41EFD"/>
    <w:rsid w:val="00F551BC"/>
    <w:rsid w:val="00F8493D"/>
    <w:rsid w:val="00F96FEB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aliases w:val="Citation List,본문(내용),List Paragraph (numbered (a)),Numbered Paragraph,References,Bullets,IBL List Paragraph,List Paragraph nowy,Numbered List Paragraph,main text,main text TORU,MC Paragraphe Liste,List_Paragraph,Multilevel para_II,HEAD 3"/>
    <w:basedOn w:val="Normal"/>
    <w:link w:val="ListParagraphChar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16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4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Numbered Paragraph Char,References Char,Bullets Char,IBL List Paragraph Char,List Paragraph nowy Char,Numbered List Paragraph Char,main text Char,main text TORU Char"/>
    <w:link w:val="ListParagraph"/>
    <w:uiPriority w:val="34"/>
    <w:qFormat/>
    <w:locked/>
    <w:rsid w:val="00F849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vwf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10</cp:revision>
  <cp:lastPrinted>2023-02-22T10:16:00Z</cp:lastPrinted>
  <dcterms:created xsi:type="dcterms:W3CDTF">2024-06-05T09:20:00Z</dcterms:created>
  <dcterms:modified xsi:type="dcterms:W3CDTF">2024-09-30T16:36:00Z</dcterms:modified>
</cp:coreProperties>
</file>